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0" w:rsidRPr="0024607E" w:rsidRDefault="000A690C" w:rsidP="00293F6C">
      <w:pPr>
        <w:ind w:right="54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თავი</w:t>
      </w:r>
      <w:r w:rsidR="00D053D0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="005F34AC" w:rsidRPr="0024607E">
        <w:rPr>
          <w:rFonts w:ascii="Sylfaen" w:hAnsi="Sylfaen"/>
          <w:b/>
          <w:noProof/>
          <w:sz w:val="22"/>
          <w:szCs w:val="22"/>
          <w:lang w:val="pt-BR"/>
        </w:rPr>
        <w:t>I</w:t>
      </w:r>
      <w:r w:rsidR="00880616" w:rsidRPr="0024607E">
        <w:rPr>
          <w:rFonts w:ascii="Sylfaen" w:hAnsi="Sylfaen"/>
          <w:b/>
          <w:noProof/>
          <w:sz w:val="22"/>
          <w:szCs w:val="22"/>
          <w:lang w:val="pt-BR"/>
        </w:rPr>
        <w:t>V</w:t>
      </w:r>
    </w:p>
    <w:p w:rsidR="00D053D0" w:rsidRPr="0024607E" w:rsidRDefault="000A690C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0768DD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05058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05058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მთლიანი</w:t>
      </w:r>
      <w:r w:rsidR="00505058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სალდო</w:t>
      </w:r>
      <w:r w:rsidR="006E1FD5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,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6E1FD5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აქტივებისა</w:t>
      </w:r>
      <w:r w:rsidR="00582642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და</w:t>
      </w:r>
      <w:r w:rsidR="00582642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ვალდებულებების</w:t>
      </w:r>
      <w:r w:rsidR="00582642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57480B" w:rsidRPr="0024607E" w:rsidRDefault="0057480B" w:rsidP="00293F6C">
      <w:pPr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D053D0" w:rsidRPr="0024607E" w:rsidRDefault="009176EF" w:rsidP="00293F6C">
      <w:pPr>
        <w:jc w:val="both"/>
        <w:rPr>
          <w:rFonts w:ascii="Sylfaen" w:hAnsi="Sylfaen" w:cs="Calibri"/>
          <w:sz w:val="22"/>
          <w:szCs w:val="22"/>
        </w:rPr>
      </w:pPr>
      <w:r w:rsidRPr="0024607E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FD3ED7" w:rsidRPr="0024607E">
        <w:rPr>
          <w:rFonts w:ascii="Sylfaen" w:hAnsi="Sylfaen"/>
          <w:noProof/>
          <w:sz w:val="22"/>
          <w:szCs w:val="22"/>
          <w:lang w:val="pt-BR"/>
        </w:rPr>
        <w:t>2</w:t>
      </w:r>
      <w:r w:rsidR="000A7F4C" w:rsidRPr="0024607E">
        <w:rPr>
          <w:rFonts w:ascii="Sylfaen" w:hAnsi="Sylfaen"/>
          <w:noProof/>
          <w:sz w:val="22"/>
          <w:szCs w:val="22"/>
          <w:lang w:val="pt-BR"/>
        </w:rPr>
        <w:t>3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24607E" w:rsidRPr="0024607E">
        <w:rPr>
          <w:rFonts w:ascii="Sylfaen" w:hAnsi="Sylfaen" w:cs="Sylfaen"/>
          <w:noProof/>
          <w:sz w:val="22"/>
          <w:szCs w:val="22"/>
          <w:lang w:val="ka-GE"/>
        </w:rPr>
        <w:t>12</w:t>
      </w:r>
      <w:r w:rsidR="00082013" w:rsidRPr="0024607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თვის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FC6505" w:rsidRPr="0024607E">
        <w:rPr>
          <w:rFonts w:ascii="Sylfaen" w:hAnsi="Sylfaen" w:cs="Sylfaen"/>
          <w:noProof/>
          <w:sz w:val="22"/>
          <w:szCs w:val="22"/>
          <w:lang w:val="ka-GE"/>
        </w:rPr>
        <w:t>(-</w:t>
      </w:r>
      <w:r w:rsidR="0024607E" w:rsidRPr="0024607E">
        <w:rPr>
          <w:rFonts w:ascii="Sylfaen" w:hAnsi="Sylfaen" w:cs="Sylfaen"/>
          <w:noProof/>
          <w:sz w:val="22"/>
          <w:szCs w:val="22"/>
          <w:lang w:val="ka-GE"/>
        </w:rPr>
        <w:t>1 981</w:t>
      </w:r>
      <w:r w:rsidR="00526574" w:rsidRPr="0024607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24607E" w:rsidRPr="0024607E">
        <w:rPr>
          <w:rFonts w:ascii="Sylfaen" w:hAnsi="Sylfaen" w:cs="Sylfaen"/>
          <w:noProof/>
          <w:sz w:val="22"/>
          <w:szCs w:val="22"/>
          <w:lang w:val="ka-GE"/>
        </w:rPr>
        <w:t>527</w:t>
      </w:r>
      <w:r w:rsidR="00526574" w:rsidRPr="0024607E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D13D40" w:rsidRPr="0024607E">
        <w:rPr>
          <w:rFonts w:ascii="Sylfaen" w:hAnsi="Sylfaen" w:cs="Sylfaen"/>
          <w:noProof/>
          <w:sz w:val="22"/>
          <w:szCs w:val="22"/>
          <w:lang w:val="en-US"/>
        </w:rPr>
        <w:t>6</w:t>
      </w:r>
      <w:r w:rsidR="00FC6505" w:rsidRPr="0024607E">
        <w:rPr>
          <w:rFonts w:ascii="Sylfaen" w:hAnsi="Sylfaen" w:cs="Sylfaen"/>
          <w:noProof/>
          <w:sz w:val="22"/>
          <w:szCs w:val="22"/>
          <w:lang w:val="ka-GE"/>
        </w:rPr>
        <w:t>)</w:t>
      </w:r>
      <w:r w:rsidR="00210D8A" w:rsidRPr="0024607E">
        <w:rPr>
          <w:rFonts w:ascii="Sylfaen" w:hAnsi="Sylfaen" w:cs="Calibri"/>
          <w:sz w:val="22"/>
          <w:szCs w:val="22"/>
          <w:lang w:val="en-US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24607E">
        <w:rPr>
          <w:rFonts w:ascii="Sylfaen" w:hAnsi="Sylfaen"/>
          <w:noProof/>
          <w:sz w:val="22"/>
          <w:szCs w:val="22"/>
          <w:lang w:val="pt-BR"/>
        </w:rPr>
        <w:t>.</w:t>
      </w:r>
    </w:p>
    <w:p w:rsidR="00C40FFD" w:rsidRPr="0024607E" w:rsidRDefault="00C40FFD" w:rsidP="00293F6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:rsidR="0057480B" w:rsidRPr="0024607E" w:rsidRDefault="0057480B" w:rsidP="00293F6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:rsidR="00D053D0" w:rsidRPr="0024607E" w:rsidRDefault="000A690C" w:rsidP="00293F6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24607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D053D0" w:rsidRPr="0024607E" w:rsidRDefault="00D053D0" w:rsidP="00293F6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D053D0" w:rsidRPr="0024607E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4607E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24607E" w:rsidRPr="0024607E">
        <w:rPr>
          <w:rFonts w:ascii="Sylfaen" w:hAnsi="Sylfaen"/>
          <w:noProof/>
          <w:sz w:val="22"/>
          <w:szCs w:val="22"/>
          <w:lang w:val="ka-GE"/>
        </w:rPr>
        <w:t>394</w:t>
      </w:r>
      <w:r w:rsidR="00DC6C9A" w:rsidRPr="0024607E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24607E" w:rsidRPr="0024607E">
        <w:rPr>
          <w:rFonts w:ascii="Sylfaen" w:hAnsi="Sylfaen"/>
          <w:noProof/>
          <w:sz w:val="22"/>
          <w:szCs w:val="22"/>
          <w:lang w:val="ka-GE"/>
        </w:rPr>
        <w:t>869</w:t>
      </w:r>
      <w:r w:rsidR="00DC6C9A" w:rsidRPr="0024607E">
        <w:rPr>
          <w:rFonts w:ascii="Sylfaen" w:hAnsi="Sylfaen"/>
          <w:noProof/>
          <w:sz w:val="22"/>
          <w:szCs w:val="22"/>
          <w:lang w:val="en-US"/>
        </w:rPr>
        <w:t>.</w:t>
      </w:r>
      <w:r w:rsidR="0024607E" w:rsidRPr="0024607E">
        <w:rPr>
          <w:rFonts w:ascii="Sylfaen" w:hAnsi="Sylfaen"/>
          <w:noProof/>
          <w:sz w:val="22"/>
          <w:szCs w:val="22"/>
          <w:lang w:val="ka-GE"/>
        </w:rPr>
        <w:t>3</w:t>
      </w:r>
      <w:r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24607E">
        <w:rPr>
          <w:rFonts w:ascii="Sylfaen" w:hAnsi="Sylfaen"/>
          <w:noProof/>
          <w:sz w:val="22"/>
          <w:szCs w:val="22"/>
          <w:lang w:val="pt-BR"/>
        </w:rPr>
        <w:t>.</w:t>
      </w:r>
    </w:p>
    <w:p w:rsidR="00E758A3" w:rsidRPr="0024607E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4607E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24607E" w:rsidRPr="0024607E">
        <w:rPr>
          <w:rFonts w:ascii="Sylfaen" w:hAnsi="Sylfaen"/>
          <w:noProof/>
          <w:sz w:val="22"/>
          <w:szCs w:val="22"/>
          <w:lang w:val="ka-GE"/>
        </w:rPr>
        <w:t>685</w:t>
      </w:r>
      <w:r w:rsidR="00DC6C9A" w:rsidRPr="0024607E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24607E" w:rsidRPr="0024607E">
        <w:rPr>
          <w:rFonts w:ascii="Sylfaen" w:hAnsi="Sylfaen"/>
          <w:noProof/>
          <w:sz w:val="22"/>
          <w:szCs w:val="22"/>
          <w:lang w:val="ka-GE"/>
        </w:rPr>
        <w:t>718</w:t>
      </w:r>
      <w:r w:rsidR="00DC6C9A" w:rsidRPr="0024607E">
        <w:rPr>
          <w:rFonts w:ascii="Sylfaen" w:hAnsi="Sylfaen"/>
          <w:noProof/>
          <w:sz w:val="22"/>
          <w:szCs w:val="22"/>
          <w:lang w:val="en-US"/>
        </w:rPr>
        <w:t>.</w:t>
      </w:r>
      <w:r w:rsidR="0024607E" w:rsidRPr="0024607E">
        <w:rPr>
          <w:rFonts w:ascii="Sylfaen" w:hAnsi="Sylfaen"/>
          <w:noProof/>
          <w:sz w:val="22"/>
          <w:szCs w:val="22"/>
          <w:lang w:val="ka-GE"/>
        </w:rPr>
        <w:t>1</w:t>
      </w:r>
      <w:r w:rsidR="00D960BE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24607E">
        <w:rPr>
          <w:rFonts w:ascii="Sylfaen" w:hAnsi="Sylfaen"/>
          <w:noProof/>
          <w:sz w:val="22"/>
          <w:szCs w:val="22"/>
          <w:lang w:val="pt-BR"/>
        </w:rPr>
        <w:t>.</w:t>
      </w:r>
    </w:p>
    <w:p w:rsidR="00650712" w:rsidRPr="0024607E" w:rsidRDefault="00650712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656EDD" w:rsidRPr="0024607E" w:rsidRDefault="0027727F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                     </w:t>
      </w:r>
      <w:r w:rsidR="00791755"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F045F0"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791755"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0A690C" w:rsidRPr="0024607E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24607E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24607E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24607E" w:rsidTr="0024607E">
        <w:trPr>
          <w:trHeight w:val="900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24607E" w:rsidRPr="0024607E" w:rsidRDefault="0024607E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24607E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Pr="0024607E" w:rsidRDefault="0024607E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4607E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2023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Pr="0024607E" w:rsidRDefault="0024607E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4607E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2023 წლის ფაქტი</w:t>
            </w:r>
          </w:p>
        </w:tc>
      </w:tr>
      <w:tr w:rsidR="0024607E" w:rsidTr="0024607E">
        <w:trPr>
          <w:trHeight w:val="45"/>
        </w:trPr>
        <w:tc>
          <w:tcPr>
            <w:tcW w:w="2822" w:type="pct"/>
            <w:vMerge/>
            <w:vAlign w:val="center"/>
            <w:hideMark/>
          </w:tcPr>
          <w:p w:rsidR="0024607E" w:rsidRDefault="0024607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327,502.0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685,718.1</w:t>
            </w:r>
          </w:p>
        </w:tc>
      </w:tr>
      <w:tr w:rsidR="0024607E" w:rsidTr="0024607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24607E" w:rsidRDefault="0024607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329,839.2</w:t>
            </w:r>
          </w:p>
        </w:tc>
      </w:tr>
      <w:tr w:rsidR="0024607E" w:rsidTr="0024607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24607E" w:rsidRDefault="0024607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325,975.0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354,352.8</w:t>
            </w:r>
          </w:p>
        </w:tc>
      </w:tr>
      <w:tr w:rsidR="0024607E" w:rsidTr="0024607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24607E" w:rsidRDefault="0024607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1,527.0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1,526.1</w:t>
            </w:r>
          </w:p>
        </w:tc>
      </w:tr>
    </w:tbl>
    <w:p w:rsidR="0024607E" w:rsidRPr="0024607E" w:rsidRDefault="0024607E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903842" w:rsidRPr="0024607E" w:rsidRDefault="00903842" w:rsidP="00903842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*ვალუტა და დეპოზიტებში </w:t>
      </w:r>
      <w:r w:rsidR="0024607E" w:rsidRPr="0024607E">
        <w:rPr>
          <w:rFonts w:ascii="Sylfaen" w:hAnsi="Sylfaen" w:cs="Sylfaen"/>
          <w:noProof/>
          <w:sz w:val="22"/>
          <w:szCs w:val="22"/>
          <w:lang w:val="ka-GE"/>
        </w:rPr>
        <w:t>329</w:t>
      </w:r>
      <w:r w:rsidRPr="0024607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24607E" w:rsidRPr="0024607E">
        <w:rPr>
          <w:rFonts w:ascii="Sylfaen" w:hAnsi="Sylfaen" w:cs="Sylfaen"/>
          <w:noProof/>
          <w:sz w:val="22"/>
          <w:szCs w:val="22"/>
          <w:lang w:val="ka-GE"/>
        </w:rPr>
        <w:t>839</w:t>
      </w:r>
      <w:r w:rsidRPr="0024607E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24607E" w:rsidRPr="0024607E">
        <w:rPr>
          <w:rFonts w:ascii="Sylfaen" w:hAnsi="Sylfaen" w:cs="Sylfaen"/>
          <w:noProof/>
          <w:sz w:val="22"/>
          <w:szCs w:val="22"/>
          <w:lang w:val="ka-GE"/>
        </w:rPr>
        <w:t>2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 წარმოადგენს საანგარიშო პერიოდში ნაშთის დაგროვებას. გამომდინარე იქიდან, რომ 202</w:t>
      </w:r>
      <w:r w:rsidR="00D76AD6" w:rsidRPr="0024607E">
        <w:rPr>
          <w:rFonts w:ascii="Sylfaen" w:hAnsi="Sylfaen" w:cs="Sylfaen"/>
          <w:noProof/>
          <w:sz w:val="22"/>
          <w:szCs w:val="22"/>
          <w:lang w:val="en-US"/>
        </w:rPr>
        <w:t>3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D76AD6" w:rsidRPr="0024607E">
        <w:rPr>
          <w:rFonts w:ascii="Sylfaen" w:hAnsi="Sylfaen" w:cs="Sylfaen"/>
          <w:noProof/>
          <w:sz w:val="22"/>
          <w:szCs w:val="22"/>
          <w:lang w:val="en-US"/>
        </w:rPr>
        <w:t>1 247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76AD6" w:rsidRPr="0024607E">
        <w:rPr>
          <w:rFonts w:ascii="Sylfaen" w:hAnsi="Sylfaen" w:cs="Sylfaen"/>
          <w:noProof/>
          <w:sz w:val="22"/>
          <w:szCs w:val="22"/>
          <w:lang w:val="en-US"/>
        </w:rPr>
        <w:t>5</w:t>
      </w:r>
      <w:r w:rsidR="00FC6505" w:rsidRPr="0024607E">
        <w:rPr>
          <w:rFonts w:ascii="Sylfaen" w:hAnsi="Sylfaen" w:cs="Sylfaen"/>
          <w:noProof/>
          <w:sz w:val="22"/>
          <w:szCs w:val="22"/>
          <w:lang w:val="ka-GE"/>
        </w:rPr>
        <w:t>02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24607E" w:rsidRPr="0024607E">
        <w:rPr>
          <w:rFonts w:ascii="Sylfaen" w:hAnsi="Sylfaen" w:cs="Sylfaen"/>
          <w:noProof/>
          <w:sz w:val="22"/>
          <w:szCs w:val="22"/>
          <w:lang w:val="ka-GE"/>
        </w:rPr>
        <w:t>0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ლარი, თავისუფალი საბრუნავი სახსრების ოდენობა 202</w:t>
      </w:r>
      <w:r w:rsidR="0024607E" w:rsidRPr="0024607E">
        <w:rPr>
          <w:rFonts w:ascii="Sylfaen" w:hAnsi="Sylfaen" w:cs="Sylfaen"/>
          <w:noProof/>
          <w:sz w:val="22"/>
          <w:szCs w:val="22"/>
          <w:lang w:val="en-US"/>
        </w:rPr>
        <w:t>4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წლის 1</w:t>
      </w:r>
      <w:r w:rsidR="002A76D6" w:rsidRPr="0024607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24607E" w:rsidRPr="0024607E">
        <w:rPr>
          <w:rFonts w:ascii="Sylfaen" w:hAnsi="Sylfaen" w:cs="Sylfaen"/>
          <w:noProof/>
          <w:sz w:val="22"/>
          <w:szCs w:val="22"/>
          <w:lang w:val="ka-GE"/>
        </w:rPr>
        <w:t>იანვარს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</w:t>
      </w:r>
      <w:r w:rsidR="009D327D" w:rsidRPr="0024607E">
        <w:rPr>
          <w:rFonts w:ascii="Sylfaen" w:hAnsi="Sylfaen" w:cs="Sylfaen"/>
          <w:noProof/>
          <w:sz w:val="22"/>
          <w:szCs w:val="22"/>
          <w:lang w:val="ka-GE"/>
        </w:rPr>
        <w:t>1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24607E" w:rsidRPr="0024607E">
        <w:rPr>
          <w:rFonts w:ascii="Sylfaen" w:hAnsi="Sylfaen" w:cs="Sylfaen"/>
          <w:noProof/>
          <w:sz w:val="22"/>
          <w:szCs w:val="22"/>
          <w:lang w:val="en-US"/>
        </w:rPr>
        <w:t>577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24607E" w:rsidRPr="0024607E">
        <w:rPr>
          <w:rFonts w:ascii="Sylfaen" w:hAnsi="Sylfaen" w:cs="Sylfaen"/>
          <w:noProof/>
          <w:sz w:val="22"/>
          <w:szCs w:val="22"/>
          <w:lang w:val="en-US"/>
        </w:rPr>
        <w:t>341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24607E" w:rsidRPr="0024607E">
        <w:rPr>
          <w:rFonts w:ascii="Sylfaen" w:hAnsi="Sylfaen" w:cs="Sylfaen"/>
          <w:noProof/>
          <w:sz w:val="22"/>
          <w:szCs w:val="22"/>
          <w:lang w:val="en-US"/>
        </w:rPr>
        <w:t>2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ლარით (მათ შორის, კომერციულ ბანკებში ვადიანი დეპოზიტის სახით განთავსებული 594 298.0 ათასი ლარი (საქართველოს მთავრობის 2020 წლის 22 მაისის N845 განკარგულების შესაბამისად)).</w:t>
      </w:r>
    </w:p>
    <w:p w:rsidR="00903842" w:rsidRPr="0024607E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903842" w:rsidRPr="0024607E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017F59" w:rsidRPr="0024607E" w:rsidRDefault="00A3721E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4607E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D327D" w:rsidRPr="0024607E">
        <w:rPr>
          <w:rFonts w:ascii="Sylfaen" w:hAnsi="Sylfaen"/>
          <w:noProof/>
          <w:sz w:val="22"/>
          <w:szCs w:val="22"/>
          <w:lang w:val="ka-GE"/>
        </w:rPr>
        <w:t>2</w:t>
      </w:r>
      <w:r w:rsidR="0024607E" w:rsidRPr="0024607E">
        <w:rPr>
          <w:rFonts w:ascii="Sylfaen" w:hAnsi="Sylfaen"/>
          <w:noProof/>
          <w:sz w:val="22"/>
          <w:szCs w:val="22"/>
          <w:lang w:val="en-US"/>
        </w:rPr>
        <w:t>90</w:t>
      </w:r>
      <w:r w:rsidR="00DC6C9A" w:rsidRPr="0024607E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24607E" w:rsidRPr="0024607E">
        <w:rPr>
          <w:rFonts w:ascii="Sylfaen" w:hAnsi="Sylfaen"/>
          <w:noProof/>
          <w:sz w:val="22"/>
          <w:szCs w:val="22"/>
          <w:lang w:val="en-US"/>
        </w:rPr>
        <w:t>848</w:t>
      </w:r>
      <w:r w:rsidR="00DC6C9A" w:rsidRPr="0024607E">
        <w:rPr>
          <w:rFonts w:ascii="Sylfaen" w:hAnsi="Sylfaen"/>
          <w:noProof/>
          <w:sz w:val="22"/>
          <w:szCs w:val="22"/>
          <w:lang w:val="en-US"/>
        </w:rPr>
        <w:t>.</w:t>
      </w:r>
      <w:r w:rsidR="0024607E" w:rsidRPr="0024607E">
        <w:rPr>
          <w:rFonts w:ascii="Sylfaen" w:hAnsi="Sylfaen"/>
          <w:noProof/>
          <w:sz w:val="22"/>
          <w:szCs w:val="22"/>
          <w:lang w:val="en-US"/>
        </w:rPr>
        <w:t>8</w:t>
      </w:r>
      <w:r w:rsidR="0073417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24607E">
        <w:rPr>
          <w:rFonts w:ascii="Sylfaen" w:hAnsi="Sylfaen"/>
          <w:noProof/>
          <w:sz w:val="22"/>
          <w:szCs w:val="22"/>
          <w:lang w:val="pt-BR"/>
        </w:rPr>
        <w:t>.</w:t>
      </w:r>
    </w:p>
    <w:p w:rsidR="00D6305F" w:rsidRPr="0024607E" w:rsidRDefault="00D6305F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656EDD" w:rsidRPr="0024607E" w:rsidRDefault="00B56827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935FFF"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       </w:t>
      </w:r>
      <w:r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</w:t>
      </w:r>
      <w:r w:rsidR="00791755"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  </w:t>
      </w:r>
      <w:r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="00D053D0" w:rsidRPr="0024607E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0A690C" w:rsidRPr="0024607E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24607E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24607E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24607E" w:rsidTr="0024607E">
        <w:trPr>
          <w:trHeight w:val="566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24607E" w:rsidRPr="0024607E" w:rsidRDefault="0024607E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24607E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Pr="0024607E" w:rsidRDefault="0024607E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4607E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2023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Pr="0024607E" w:rsidRDefault="0024607E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24607E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2023 წლის ფაქტი</w:t>
            </w:r>
          </w:p>
        </w:tc>
      </w:tr>
      <w:tr w:rsidR="0024607E" w:rsidTr="0024607E">
        <w:trPr>
          <w:trHeight w:val="300"/>
        </w:trPr>
        <w:tc>
          <w:tcPr>
            <w:tcW w:w="2822" w:type="pct"/>
            <w:vMerge/>
            <w:vAlign w:val="center"/>
            <w:hideMark/>
          </w:tcPr>
          <w:p w:rsidR="0024607E" w:rsidRDefault="0024607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590,355.6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290,848.8</w:t>
            </w:r>
          </w:p>
        </w:tc>
      </w:tr>
      <w:tr w:rsidR="0024607E" w:rsidTr="0024607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24607E" w:rsidRDefault="0024607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140,355.6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24607E" w:rsidTr="0024607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24607E" w:rsidRDefault="0024607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450,000.0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289,253.9</w:t>
            </w:r>
          </w:p>
        </w:tc>
      </w:tr>
      <w:tr w:rsidR="0024607E" w:rsidTr="0024607E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24607E" w:rsidRDefault="0024607E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4607E" w:rsidRDefault="0024607E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1,595.0</w:t>
            </w:r>
          </w:p>
        </w:tc>
      </w:tr>
    </w:tbl>
    <w:p w:rsidR="0024607E" w:rsidRDefault="0024607E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D053D0" w:rsidRPr="0024607E" w:rsidRDefault="000A690C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24607E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24607E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24607E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24607E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24607E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4607E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:rsidR="00A7481A" w:rsidRPr="0024607E" w:rsidRDefault="00A7481A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0F1C67" w:rsidRPr="0024607E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4607E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24607E" w:rsidRPr="0024607E">
        <w:rPr>
          <w:rFonts w:ascii="Sylfaen" w:hAnsi="Sylfaen"/>
          <w:noProof/>
          <w:sz w:val="22"/>
          <w:szCs w:val="22"/>
        </w:rPr>
        <w:t>2</w:t>
      </w:r>
      <w:r w:rsidR="007B14C1" w:rsidRPr="0024607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24607E" w:rsidRPr="0024607E">
        <w:rPr>
          <w:rFonts w:ascii="Sylfaen" w:hAnsi="Sylfaen"/>
          <w:noProof/>
          <w:sz w:val="22"/>
          <w:szCs w:val="22"/>
        </w:rPr>
        <w:t>376</w:t>
      </w:r>
      <w:r w:rsidR="005108A5" w:rsidRPr="0024607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24607E" w:rsidRPr="0024607E">
        <w:rPr>
          <w:rFonts w:ascii="Sylfaen" w:hAnsi="Sylfaen"/>
          <w:noProof/>
          <w:sz w:val="22"/>
          <w:szCs w:val="22"/>
        </w:rPr>
        <w:t>396</w:t>
      </w:r>
      <w:r w:rsidR="005108A5" w:rsidRPr="0024607E">
        <w:rPr>
          <w:rFonts w:ascii="Sylfaen" w:hAnsi="Sylfaen"/>
          <w:noProof/>
          <w:sz w:val="22"/>
          <w:szCs w:val="22"/>
          <w:lang w:val="ka-GE"/>
        </w:rPr>
        <w:t>.</w:t>
      </w:r>
      <w:r w:rsidR="0024607E" w:rsidRPr="0024607E">
        <w:rPr>
          <w:rFonts w:ascii="Sylfaen" w:hAnsi="Sylfaen"/>
          <w:noProof/>
          <w:sz w:val="22"/>
          <w:szCs w:val="22"/>
        </w:rPr>
        <w:t>9</w:t>
      </w:r>
      <w:r w:rsidR="00F5659C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>.</w:t>
      </w:r>
    </w:p>
    <w:p w:rsidR="000F1C67" w:rsidRPr="0024607E" w:rsidRDefault="000F1C67" w:rsidP="00293F6C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727C8F" w:rsidRPr="0024607E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4607E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5645E2"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24607E" w:rsidRPr="0024607E">
        <w:rPr>
          <w:rFonts w:ascii="Sylfaen" w:hAnsi="Sylfaen" w:cs="Sylfaen"/>
          <w:noProof/>
          <w:sz w:val="22"/>
          <w:szCs w:val="22"/>
        </w:rPr>
        <w:t>3</w:t>
      </w:r>
      <w:r w:rsidR="00FC6505" w:rsidRPr="0024607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24607E" w:rsidRPr="0024607E">
        <w:rPr>
          <w:rFonts w:ascii="Sylfaen" w:hAnsi="Sylfaen" w:cs="Sylfaen"/>
          <w:noProof/>
          <w:sz w:val="22"/>
          <w:szCs w:val="22"/>
        </w:rPr>
        <w:t>469</w:t>
      </w:r>
      <w:r w:rsidR="005108A5" w:rsidRPr="0024607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24607E" w:rsidRPr="0024607E">
        <w:rPr>
          <w:rFonts w:ascii="Sylfaen" w:hAnsi="Sylfaen"/>
          <w:noProof/>
          <w:sz w:val="22"/>
          <w:szCs w:val="22"/>
        </w:rPr>
        <w:t>326</w:t>
      </w:r>
      <w:r w:rsidR="005108A5" w:rsidRPr="0024607E">
        <w:rPr>
          <w:rFonts w:ascii="Sylfaen" w:hAnsi="Sylfaen"/>
          <w:noProof/>
          <w:sz w:val="22"/>
          <w:szCs w:val="22"/>
          <w:lang w:val="ka-GE"/>
        </w:rPr>
        <w:t>.</w:t>
      </w:r>
      <w:r w:rsidR="0024607E" w:rsidRPr="0024607E">
        <w:rPr>
          <w:rFonts w:ascii="Sylfaen" w:hAnsi="Sylfaen"/>
          <w:noProof/>
          <w:sz w:val="22"/>
          <w:szCs w:val="22"/>
        </w:rPr>
        <w:t>4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24607E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24607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24607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4607E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24607E">
        <w:rPr>
          <w:rFonts w:ascii="Sylfaen" w:hAnsi="Sylfaen"/>
          <w:noProof/>
          <w:sz w:val="22"/>
          <w:szCs w:val="22"/>
          <w:lang w:val="ka-GE"/>
        </w:rPr>
        <w:t>:</w:t>
      </w:r>
    </w:p>
    <w:p w:rsidR="00DD56B5" w:rsidRPr="0024607E" w:rsidRDefault="00DD56B5" w:rsidP="00293F6C">
      <w:pPr>
        <w:jc w:val="both"/>
        <w:rPr>
          <w:rFonts w:ascii="Sylfaen" w:hAnsi="Sylfaen" w:cs="LitNusx"/>
          <w:noProof/>
          <w:sz w:val="22"/>
          <w:szCs w:val="22"/>
          <w:highlight w:val="yellow"/>
          <w:lang w:val="en-US"/>
        </w:rPr>
      </w:pPr>
    </w:p>
    <w:p w:rsidR="00E65E99" w:rsidRPr="00245D71" w:rsidRDefault="0024607E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245D71">
        <w:rPr>
          <w:rFonts w:ascii="Sylfaen" w:hAnsi="Sylfaen" w:cs="LitNusx"/>
          <w:noProof/>
          <w:sz w:val="22"/>
          <w:szCs w:val="22"/>
        </w:rPr>
        <w:lastRenderedPageBreak/>
        <w:t>1 459</w:t>
      </w:r>
      <w:r w:rsidR="006C1609" w:rsidRPr="00245D71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245D71">
        <w:rPr>
          <w:rFonts w:ascii="Sylfaen" w:hAnsi="Sylfaen" w:cs="LitNusx"/>
          <w:noProof/>
          <w:sz w:val="22"/>
          <w:szCs w:val="22"/>
        </w:rPr>
        <w:t>42</w:t>
      </w:r>
      <w:r w:rsidR="00245D71">
        <w:rPr>
          <w:rFonts w:ascii="Sylfaen" w:hAnsi="Sylfaen" w:cs="LitNusx"/>
          <w:noProof/>
          <w:sz w:val="22"/>
          <w:szCs w:val="22"/>
        </w:rPr>
        <w:t>0</w:t>
      </w:r>
      <w:r w:rsidR="006C1609" w:rsidRPr="00245D71">
        <w:rPr>
          <w:rFonts w:ascii="Sylfaen" w:hAnsi="Sylfaen" w:cs="LitNusx"/>
          <w:noProof/>
          <w:sz w:val="22"/>
          <w:szCs w:val="22"/>
          <w:lang w:val="ka-GE"/>
        </w:rPr>
        <w:t>.</w:t>
      </w:r>
      <w:r w:rsidR="00245D71">
        <w:rPr>
          <w:rFonts w:ascii="Sylfaen" w:hAnsi="Sylfaen" w:cs="LitNusx"/>
          <w:noProof/>
          <w:sz w:val="22"/>
          <w:szCs w:val="22"/>
        </w:rPr>
        <w:t>9</w:t>
      </w:r>
      <w:r w:rsidR="00A007DB" w:rsidRPr="00245D71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245D71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245D71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245D71">
        <w:rPr>
          <w:rFonts w:ascii="Sylfaen" w:hAnsi="Sylfaen" w:cs="LitNusx"/>
          <w:noProof/>
          <w:sz w:val="22"/>
          <w:szCs w:val="22"/>
        </w:rPr>
        <w:t>;</w:t>
      </w:r>
    </w:p>
    <w:p w:rsidR="003F1167" w:rsidRPr="00245D71" w:rsidRDefault="003F1167" w:rsidP="003F1167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245D71">
        <w:rPr>
          <w:rFonts w:ascii="Sylfaen" w:hAnsi="Sylfaen" w:cs="LitNusx"/>
          <w:noProof/>
          <w:sz w:val="22"/>
          <w:szCs w:val="22"/>
          <w:lang w:val="ka-GE"/>
        </w:rPr>
        <w:t xml:space="preserve">0.5 </w:t>
      </w:r>
      <w:r w:rsidR="006705E4" w:rsidRPr="00245D71">
        <w:rPr>
          <w:rFonts w:ascii="Sylfaen" w:hAnsi="Sylfaen" w:cs="LitNusx"/>
          <w:noProof/>
          <w:sz w:val="22"/>
          <w:szCs w:val="22"/>
          <w:lang w:val="ka-GE"/>
        </w:rPr>
        <w:t>ათასი ლარი</w:t>
      </w:r>
      <w:r w:rsidR="006705E4" w:rsidRPr="00245D71">
        <w:rPr>
          <w:rFonts w:ascii="Sylfaen" w:hAnsi="Sylfaen" w:cs="LitNusx"/>
          <w:noProof/>
          <w:sz w:val="22"/>
          <w:szCs w:val="22"/>
        </w:rPr>
        <w:t xml:space="preserve"> </w:t>
      </w:r>
      <w:r w:rsidR="00C74C9F" w:rsidRPr="00245D71">
        <w:rPr>
          <w:rFonts w:ascii="Sylfaen" w:hAnsi="Sylfaen" w:cs="LitNusx"/>
          <w:noProof/>
          <w:sz w:val="22"/>
          <w:szCs w:val="22"/>
          <w:lang w:val="ka-GE"/>
        </w:rPr>
        <w:t xml:space="preserve">- </w:t>
      </w:r>
      <w:r w:rsidRPr="00245D71">
        <w:rPr>
          <w:rFonts w:ascii="Sylfaen" w:hAnsi="Sylfaen" w:cs="LitNusx"/>
          <w:noProof/>
          <w:sz w:val="22"/>
          <w:szCs w:val="22"/>
          <w:lang w:val="ka-GE"/>
        </w:rPr>
        <w:t>სხვა კრედიტორული დავალიანებები</w:t>
      </w:r>
      <w:r w:rsidR="00C74C9F" w:rsidRPr="00245D71">
        <w:rPr>
          <w:rFonts w:ascii="Sylfaen" w:hAnsi="Sylfaen" w:cs="LitNusx"/>
          <w:noProof/>
          <w:sz w:val="22"/>
          <w:szCs w:val="22"/>
          <w:lang w:val="ka-GE"/>
        </w:rPr>
        <w:t xml:space="preserve"> (საშინაო)</w:t>
      </w:r>
      <w:r w:rsidRPr="00245D71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:rsidR="00AF3541" w:rsidRPr="00245D71" w:rsidRDefault="0024607E" w:rsidP="00293F6C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245D71">
        <w:rPr>
          <w:rFonts w:ascii="Sylfaen" w:hAnsi="Sylfaen" w:cs="LitNusx"/>
          <w:noProof/>
          <w:sz w:val="22"/>
          <w:szCs w:val="22"/>
        </w:rPr>
        <w:t>1</w:t>
      </w:r>
      <w:r w:rsidR="007B14C1" w:rsidRPr="00245D71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245D71">
        <w:rPr>
          <w:rFonts w:ascii="Sylfaen" w:hAnsi="Sylfaen" w:cs="LitNusx"/>
          <w:noProof/>
          <w:sz w:val="22"/>
          <w:szCs w:val="22"/>
        </w:rPr>
        <w:t>711</w:t>
      </w:r>
      <w:r w:rsidR="006C1609" w:rsidRPr="00245D71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245D71">
        <w:rPr>
          <w:rFonts w:ascii="Sylfaen" w:hAnsi="Sylfaen" w:cs="LitNusx"/>
          <w:noProof/>
          <w:sz w:val="22"/>
          <w:szCs w:val="22"/>
        </w:rPr>
        <w:t>456</w:t>
      </w:r>
      <w:r w:rsidR="006C1609" w:rsidRPr="00245D71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245D71">
        <w:rPr>
          <w:rFonts w:ascii="Sylfaen" w:hAnsi="Sylfaen" w:cs="LitNusx"/>
          <w:noProof/>
          <w:sz w:val="22"/>
          <w:szCs w:val="22"/>
        </w:rPr>
        <w:t>6</w:t>
      </w:r>
      <w:r w:rsidR="00727C8F" w:rsidRPr="00245D7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245D7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245D71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245D7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245D7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245D71">
        <w:rPr>
          <w:rFonts w:ascii="Sylfaen" w:hAnsi="Sylfaen" w:cs="Sylfaen"/>
          <w:noProof/>
          <w:sz w:val="22"/>
          <w:szCs w:val="22"/>
        </w:rPr>
        <w:t>დან</w:t>
      </w:r>
      <w:r w:rsidR="00727C8F" w:rsidRPr="00245D7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245D7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245D7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245D71">
        <w:rPr>
          <w:rFonts w:ascii="Sylfaen" w:hAnsi="Sylfaen" w:cs="Sylfaen"/>
          <w:noProof/>
          <w:sz w:val="22"/>
          <w:szCs w:val="22"/>
        </w:rPr>
        <w:t>ს</w:t>
      </w:r>
      <w:r w:rsidR="00727C8F" w:rsidRPr="00245D71">
        <w:rPr>
          <w:rFonts w:ascii="Sylfaen" w:hAnsi="Sylfaen"/>
          <w:noProof/>
          <w:sz w:val="22"/>
          <w:szCs w:val="22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245D71">
        <w:rPr>
          <w:rFonts w:ascii="Sylfaen" w:hAnsi="Sylfaen"/>
          <w:noProof/>
          <w:sz w:val="22"/>
          <w:szCs w:val="22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245D71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245D71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:rsidR="00AF3541" w:rsidRPr="00245D71" w:rsidRDefault="007B14C1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245D71">
        <w:rPr>
          <w:rFonts w:ascii="Sylfaen" w:hAnsi="Sylfaen" w:cs="LitNusx"/>
          <w:noProof/>
          <w:sz w:val="22"/>
          <w:szCs w:val="22"/>
          <w:lang w:val="ka-GE"/>
        </w:rPr>
        <w:t>2</w:t>
      </w:r>
      <w:r w:rsidR="0024607E" w:rsidRPr="00245D71">
        <w:rPr>
          <w:rFonts w:ascii="Sylfaen" w:hAnsi="Sylfaen" w:cs="LitNusx"/>
          <w:noProof/>
          <w:sz w:val="22"/>
          <w:szCs w:val="22"/>
        </w:rPr>
        <w:t>98</w:t>
      </w:r>
      <w:r w:rsidR="003F1167" w:rsidRPr="00245D71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="0024607E" w:rsidRPr="00245D71">
        <w:rPr>
          <w:rFonts w:ascii="Sylfaen" w:hAnsi="Sylfaen" w:cs="LitNusx"/>
          <w:noProof/>
          <w:sz w:val="22"/>
          <w:szCs w:val="22"/>
        </w:rPr>
        <w:t>448</w:t>
      </w:r>
      <w:r w:rsidR="006C1609" w:rsidRPr="00245D71">
        <w:rPr>
          <w:rFonts w:ascii="Sylfaen" w:hAnsi="Sylfaen" w:cs="LitNusx"/>
          <w:noProof/>
          <w:sz w:val="22"/>
          <w:szCs w:val="22"/>
          <w:lang w:val="ka-GE"/>
        </w:rPr>
        <w:t>.</w:t>
      </w:r>
      <w:r w:rsidR="0024607E" w:rsidRPr="00245D71">
        <w:rPr>
          <w:rFonts w:ascii="Sylfaen" w:hAnsi="Sylfaen" w:cs="LitNusx"/>
          <w:noProof/>
          <w:sz w:val="22"/>
          <w:szCs w:val="22"/>
        </w:rPr>
        <w:t>4</w:t>
      </w:r>
      <w:r w:rsidR="00AF3541" w:rsidRPr="00245D71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  <w:r w:rsidR="00B43ECE" w:rsidRPr="00245D71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:rsidR="00903842" w:rsidRPr="0024607E" w:rsidRDefault="00903842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160FA5" w:rsidRPr="0024607E" w:rsidRDefault="00160FA5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6C1609" w:rsidRPr="003B40BC" w:rsidRDefault="00011EF8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3B40BC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  <w:r w:rsidR="00AA2FF7" w:rsidRPr="003B40BC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3B40BC" w:rsidRPr="003B40BC" w:rsidTr="003B40BC">
        <w:trPr>
          <w:trHeight w:val="395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3B40BC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2023 წლის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2023 წლის ფაქტი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vMerge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3,281,035.5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3,469,326.4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3B40BC" w:rsidRDefault="003B40B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1,400,000.0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1,459,421.4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3B40BC" w:rsidRDefault="003B40B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1,400,000.0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1,459,420.9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3B40BC" w:rsidRDefault="003B40B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0.5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3B40BC" w:rsidRDefault="003B40B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1,881,035.5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2,009,905.0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:rsidR="003B40BC" w:rsidRDefault="003B40B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1,881,035.5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2,009,905.0</w:t>
            </w:r>
          </w:p>
        </w:tc>
      </w:tr>
    </w:tbl>
    <w:p w:rsidR="003B40BC" w:rsidRDefault="003B40BC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3B40BC" w:rsidRDefault="003B40BC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1E7D45" w:rsidRPr="003B40BC" w:rsidRDefault="001B642E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3B40BC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354"/>
      </w:tblGrid>
      <w:tr w:rsidR="003B40BC" w:rsidRPr="003B40BC" w:rsidTr="003B40BC">
        <w:trPr>
          <w:trHeight w:val="413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bookmarkStart w:id="0" w:name="RANGE!B2:C23"/>
            <w:r w:rsidRPr="003B40B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  <w:bookmarkEnd w:id="0"/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საანგარიშო პერიოდის  ფაქტი</w:t>
            </w:r>
          </w:p>
        </w:tc>
      </w:tr>
      <w:tr w:rsidR="003B40BC" w:rsidRPr="003B40BC" w:rsidTr="003B40BC">
        <w:trPr>
          <w:trHeight w:val="413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ბიუჯეტის მხარდაჭერის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298,448.4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210,559.7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2,070.2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41,397.4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44,421.0</w:t>
            </w:r>
          </w:p>
        </w:tc>
      </w:tr>
      <w:tr w:rsidR="003B40BC" w:rsidRPr="003B40BC" w:rsidTr="003B40BC">
        <w:trPr>
          <w:trHeight w:val="12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საინვესტიციო, შეღავათიანი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1,711,456.6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405,340.1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NEFCO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147.6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IFAD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8,268.1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367,901.0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EBRD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54,387.4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CEB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16,209.1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32,237.0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656,391.9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კუვეიტი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2,609.9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38,394.9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გერმანია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color w:val="000000"/>
                <w:sz w:val="20"/>
                <w:szCs w:val="20"/>
              </w:rPr>
              <w:t>129,569.8</w:t>
            </w:r>
          </w:p>
        </w:tc>
      </w:tr>
      <w:tr w:rsidR="003B40BC" w:rsidRPr="003B40BC" w:rsidTr="003B40BC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სულ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2,009,905.0</w:t>
            </w:r>
          </w:p>
        </w:tc>
      </w:tr>
    </w:tbl>
    <w:p w:rsidR="00F16AED" w:rsidRPr="003B40BC" w:rsidRDefault="00095E24" w:rsidP="00F16AED">
      <w:pPr>
        <w:spacing w:after="200" w:line="276" w:lineRule="auto"/>
        <w:jc w:val="both"/>
        <w:rPr>
          <w:rFonts w:ascii="Sylfaen" w:hAnsi="Sylfaen"/>
          <w:lang w:val="ka-GE"/>
        </w:rPr>
      </w:pPr>
      <w:r w:rsidRPr="003B40BC">
        <w:rPr>
          <w:rFonts w:ascii="Sylfaen" w:hAnsi="Sylfaen" w:cs="Sylfaen"/>
          <w:i/>
          <w:noProof/>
          <w:sz w:val="16"/>
          <w:szCs w:val="16"/>
          <w:lang w:val="ka-GE"/>
        </w:rPr>
        <w:t>*</w:t>
      </w:r>
      <w:r w:rsidR="00F21D6D" w:rsidRPr="003B40BC">
        <w:rPr>
          <w:rFonts w:ascii="Sylfaen" w:hAnsi="Sylfaen" w:cs="Sylfaen"/>
          <w:i/>
          <w:noProof/>
          <w:sz w:val="16"/>
          <w:szCs w:val="16"/>
          <w:lang w:val="ka-GE"/>
        </w:rPr>
        <w:t>შენიშვნა: მოიცავს „COVID-19 წინააღმდეგ სწრაფი რეაგირების პროგრამის“  ფარგლებში 202</w:t>
      </w:r>
      <w:r w:rsidR="00200477" w:rsidRPr="003B40BC">
        <w:rPr>
          <w:rFonts w:ascii="Sylfaen" w:hAnsi="Sylfaen" w:cs="Sylfaen"/>
          <w:i/>
          <w:noProof/>
          <w:sz w:val="16"/>
          <w:szCs w:val="16"/>
          <w:lang w:val="ka-GE"/>
        </w:rPr>
        <w:t>3</w:t>
      </w:r>
      <w:r w:rsidR="00F21D6D" w:rsidRPr="003B40BC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წელს მიღებულ </w:t>
      </w:r>
      <w:r w:rsidR="00383012" w:rsidRPr="003B40BC">
        <w:rPr>
          <w:rFonts w:ascii="Sylfaen" w:hAnsi="Sylfaen" w:cs="Sylfaen"/>
          <w:i/>
          <w:noProof/>
          <w:sz w:val="16"/>
          <w:szCs w:val="16"/>
          <w:lang w:val="ka-GE"/>
        </w:rPr>
        <w:t xml:space="preserve">დაფინანსებას </w:t>
      </w:r>
      <w:r w:rsidR="00F21D6D" w:rsidRPr="003B40BC">
        <w:rPr>
          <w:rFonts w:ascii="Sylfaen" w:hAnsi="Sylfaen" w:cs="Sylfaen"/>
          <w:i/>
          <w:noProof/>
          <w:sz w:val="16"/>
          <w:szCs w:val="16"/>
          <w:lang w:val="ka-GE"/>
        </w:rPr>
        <w:t xml:space="preserve">AIIB-დან </w:t>
      </w:r>
      <w:r w:rsidR="006071D2" w:rsidRPr="003B40BC">
        <w:rPr>
          <w:rFonts w:ascii="Sylfaen" w:hAnsi="Sylfaen" w:cs="Sylfaen"/>
          <w:i/>
          <w:noProof/>
          <w:sz w:val="16"/>
          <w:szCs w:val="16"/>
          <w:lang w:val="ka-GE"/>
        </w:rPr>
        <w:t>2</w:t>
      </w:r>
      <w:r w:rsidR="00EA41A0" w:rsidRPr="003B40BC">
        <w:rPr>
          <w:rFonts w:ascii="Sylfaen" w:hAnsi="Sylfaen" w:cs="Sylfaen"/>
          <w:i/>
          <w:noProof/>
          <w:sz w:val="16"/>
          <w:szCs w:val="16"/>
          <w:lang w:val="ka-GE"/>
        </w:rPr>
        <w:t xml:space="preserve"> </w:t>
      </w:r>
      <w:r w:rsidR="006071D2" w:rsidRPr="003B40BC">
        <w:rPr>
          <w:rFonts w:ascii="Sylfaen" w:hAnsi="Sylfaen" w:cs="Sylfaen"/>
          <w:i/>
          <w:noProof/>
          <w:sz w:val="16"/>
          <w:szCs w:val="16"/>
          <w:lang w:val="ka-GE"/>
        </w:rPr>
        <w:t>070</w:t>
      </w:r>
      <w:r w:rsidR="002D63E7" w:rsidRPr="003B40BC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EA41A0" w:rsidRPr="003B40BC">
        <w:rPr>
          <w:rFonts w:ascii="Sylfaen" w:hAnsi="Sylfaen" w:cs="Sylfaen"/>
          <w:i/>
          <w:noProof/>
          <w:sz w:val="16"/>
          <w:szCs w:val="16"/>
          <w:lang w:val="ka-GE"/>
        </w:rPr>
        <w:t>2</w:t>
      </w:r>
      <w:r w:rsidR="00F21D6D" w:rsidRPr="003B40BC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001A66" w:rsidRPr="003B40BC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და </w:t>
      </w:r>
      <w:r w:rsidR="00001A66" w:rsidRPr="003B40BC">
        <w:rPr>
          <w:rFonts w:ascii="Sylfaen" w:hAnsi="Sylfaen" w:cs="Sylfaen"/>
          <w:i/>
          <w:noProof/>
          <w:sz w:val="16"/>
          <w:szCs w:val="16"/>
          <w:lang w:val="en-US"/>
        </w:rPr>
        <w:t>WB</w:t>
      </w:r>
      <w:r w:rsidR="00001A66" w:rsidRPr="003B40BC">
        <w:rPr>
          <w:rFonts w:ascii="Sylfaen" w:hAnsi="Sylfaen" w:cs="Sylfaen"/>
          <w:i/>
          <w:noProof/>
          <w:sz w:val="16"/>
          <w:szCs w:val="16"/>
          <w:lang w:val="ka-GE"/>
        </w:rPr>
        <w:t xml:space="preserve">-დან </w:t>
      </w:r>
      <w:r w:rsidR="006071D2" w:rsidRPr="003B40BC">
        <w:rPr>
          <w:rFonts w:ascii="Sylfaen" w:hAnsi="Sylfaen" w:cs="Sylfaen"/>
          <w:i/>
          <w:noProof/>
          <w:sz w:val="16"/>
          <w:szCs w:val="16"/>
          <w:lang w:val="ka-GE"/>
        </w:rPr>
        <w:t>1 694</w:t>
      </w:r>
      <w:r w:rsidR="00001A66" w:rsidRPr="003B40BC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6071D2" w:rsidRPr="003B40BC">
        <w:rPr>
          <w:rFonts w:ascii="Sylfaen" w:hAnsi="Sylfaen" w:cs="Sylfaen"/>
          <w:i/>
          <w:noProof/>
          <w:sz w:val="16"/>
          <w:szCs w:val="16"/>
          <w:lang w:val="ka-GE"/>
        </w:rPr>
        <w:t>5</w:t>
      </w:r>
      <w:r w:rsidR="00001A66" w:rsidRPr="003B40BC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383012" w:rsidRPr="003B40BC">
        <w:rPr>
          <w:rFonts w:ascii="Sylfaen" w:hAnsi="Sylfaen" w:cs="Sylfaen"/>
          <w:i/>
          <w:noProof/>
          <w:sz w:val="16"/>
          <w:szCs w:val="16"/>
          <w:lang w:val="ka-GE"/>
        </w:rPr>
        <w:t>;</w:t>
      </w:r>
    </w:p>
    <w:p w:rsidR="00324B11" w:rsidRPr="003B40BC" w:rsidRDefault="00324B11" w:rsidP="00324B11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3B40BC">
        <w:rPr>
          <w:rFonts w:ascii="Sylfaen" w:hAnsi="Sylfaen" w:cs="Sylfaen"/>
          <w:sz w:val="22"/>
          <w:szCs w:val="22"/>
          <w:lang w:val="ka-GE"/>
        </w:rPr>
        <w:t>202</w:t>
      </w:r>
      <w:r w:rsidR="000F5059" w:rsidRPr="003B40BC">
        <w:rPr>
          <w:rFonts w:ascii="Sylfaen" w:hAnsi="Sylfaen" w:cs="Sylfaen"/>
          <w:sz w:val="22"/>
          <w:szCs w:val="22"/>
          <w:lang w:val="ka-GE"/>
        </w:rPr>
        <w:t>3</w:t>
      </w:r>
      <w:r w:rsidR="003B40BC" w:rsidRPr="003B40BC">
        <w:rPr>
          <w:rFonts w:ascii="Sylfaen" w:hAnsi="Sylfaen" w:cs="Sylfaen"/>
          <w:sz w:val="22"/>
          <w:szCs w:val="22"/>
          <w:lang w:val="ka-GE"/>
        </w:rPr>
        <w:t xml:space="preserve"> წლის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განმავლობაში ჩატარდა ფასიანი ქაღალდების 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66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აუქციონი, გამოშვებული იყო სახაზინო ფასიანი ქაღალდები </w:t>
      </w:r>
      <w:r w:rsidR="00683549" w:rsidRPr="003B40BC">
        <w:rPr>
          <w:rFonts w:ascii="Sylfaen" w:hAnsi="Sylfaen" w:cs="Sylfaen"/>
          <w:sz w:val="22"/>
          <w:szCs w:val="22"/>
          <w:lang w:val="ka-GE"/>
        </w:rPr>
        <w:t xml:space="preserve">2 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884</w:t>
      </w:r>
      <w:r w:rsidR="00683549"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849</w:t>
      </w:r>
      <w:r w:rsidR="00683549" w:rsidRPr="003B40BC">
        <w:rPr>
          <w:rFonts w:ascii="Sylfaen" w:hAnsi="Sylfaen" w:cs="Sylfaen"/>
          <w:sz w:val="22"/>
          <w:szCs w:val="22"/>
          <w:lang w:val="ka-GE"/>
        </w:rPr>
        <w:t>.0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ათასი ლარის მოცულობით, აქედან სახაზინო ობლიგაციები გამოშვებული 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2</w:t>
      </w:r>
      <w:r w:rsidR="00EA41A0"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404</w:t>
      </w:r>
      <w:r w:rsidR="001659AA"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849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.0 ათასი ლარის ოდენობით სრულად წარმოადგენს ე.წ. „ბენჩმარკ ბონდებს“. </w:t>
      </w:r>
      <w:r w:rsidR="000F5059" w:rsidRPr="003B40BC">
        <w:rPr>
          <w:rFonts w:ascii="Sylfaen" w:hAnsi="Sylfaen" w:cs="Sylfaen"/>
          <w:sz w:val="22"/>
          <w:szCs w:val="22"/>
          <w:lang w:val="ka-GE"/>
        </w:rPr>
        <w:t>2018 წლიდან „ბენჩმარკ ბონდების“ რეგულარულმა ემისიამ გამოიწვია ინვესტორების მეტად დაინტერესება და სტაბილური შემოსავლიანობის მრუდის (Yield Curve) შექმნა, რაც თავის მხრივ ხელს უწყობს ფასიანი ქაღალდების ბაზრის განვითარებას.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ამავე პერიოდში დაიფარა </w:t>
      </w:r>
      <w:r w:rsidR="00683549" w:rsidRPr="003B40BC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552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244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.0 ათასი ლარის მოცულობის </w:t>
      </w:r>
      <w:r w:rsidRPr="003B40BC">
        <w:rPr>
          <w:rFonts w:ascii="Sylfaen" w:hAnsi="Sylfaen" w:cs="Sylfaen"/>
          <w:sz w:val="22"/>
          <w:szCs w:val="22"/>
          <w:lang w:val="ka-GE"/>
        </w:rPr>
        <w:lastRenderedPageBreak/>
        <w:t xml:space="preserve">ფასიანი ქაღალდი. ფასიანი ქაღალდების გამოშვების კომპოზიცია: </w:t>
      </w:r>
      <w:r w:rsidR="000F5059" w:rsidRPr="003B40BC">
        <w:rPr>
          <w:rFonts w:ascii="Sylfaen" w:hAnsi="Sylfaen" w:cs="Sylfaen"/>
          <w:sz w:val="22"/>
          <w:szCs w:val="22"/>
          <w:lang w:val="ka-GE"/>
        </w:rPr>
        <w:t>16</w:t>
      </w:r>
      <w:r w:rsidRPr="003B40BC">
        <w:rPr>
          <w:rFonts w:ascii="Sylfaen" w:hAnsi="Sylfaen" w:cs="Sylfaen"/>
          <w:sz w:val="22"/>
          <w:szCs w:val="22"/>
          <w:lang w:val="ka-GE"/>
        </w:rPr>
        <w:t>.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6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% იყო </w:t>
      </w:r>
      <w:r w:rsidR="000F5059" w:rsidRPr="003B40BC">
        <w:rPr>
          <w:rFonts w:ascii="Sylfaen" w:hAnsi="Sylfaen" w:cs="Sylfaen"/>
          <w:sz w:val="22"/>
          <w:szCs w:val="22"/>
          <w:lang w:val="ka-GE"/>
        </w:rPr>
        <w:t>ერთ წლამდე ვადის მქონე სახაზინო ვალდებულებები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1D265D" w:rsidRPr="003B40BC">
        <w:rPr>
          <w:rFonts w:ascii="Sylfaen" w:hAnsi="Sylfaen" w:cs="Sylfaen"/>
          <w:sz w:val="22"/>
          <w:szCs w:val="22"/>
          <w:lang w:val="ka-GE"/>
        </w:rPr>
        <w:t xml:space="preserve">ხოლო </w:t>
      </w:r>
      <w:r w:rsidR="000F5059" w:rsidRPr="003B40BC">
        <w:rPr>
          <w:rFonts w:ascii="Sylfaen" w:hAnsi="Sylfaen" w:cs="Sylfaen"/>
          <w:sz w:val="22"/>
          <w:szCs w:val="22"/>
          <w:lang w:val="ka-GE"/>
        </w:rPr>
        <w:t>83.</w:t>
      </w:r>
      <w:r w:rsidR="003B40BC" w:rsidRPr="00292F7D">
        <w:rPr>
          <w:rFonts w:ascii="Sylfaen" w:hAnsi="Sylfaen" w:cs="Sylfaen"/>
          <w:sz w:val="22"/>
          <w:szCs w:val="22"/>
          <w:lang w:val="ru-RU"/>
        </w:rPr>
        <w:t>4</w:t>
      </w:r>
      <w:r w:rsidR="000F5059" w:rsidRPr="003B40BC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1D265D" w:rsidRPr="003B40BC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0F5059" w:rsidRPr="003B40BC">
        <w:rPr>
          <w:rFonts w:ascii="Sylfaen" w:hAnsi="Sylfaen" w:cs="Sylfaen"/>
          <w:sz w:val="22"/>
          <w:szCs w:val="22"/>
          <w:lang w:val="ka-GE"/>
        </w:rPr>
        <w:t>ერთ წელზე მეტი ვადის მქონე  სახაზინო ობლიგაციები.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9736B6" w:rsidRPr="0024607E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:rsidR="00324B11" w:rsidRPr="003B40BC" w:rsidRDefault="00324B11" w:rsidP="00324B11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3B40BC">
        <w:rPr>
          <w:rFonts w:ascii="Sylfaen" w:hAnsi="Sylfaen" w:cs="Sylfaen"/>
          <w:sz w:val="22"/>
          <w:szCs w:val="22"/>
          <w:lang w:val="ka-GE"/>
        </w:rPr>
        <w:t>საანგარიშო პერიოდში სახაზინო ფასიანი ქაღალდების გამოშვებით მიღებულმა თანხამ</w:t>
      </w:r>
      <w:r w:rsidR="006E3489"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B40BC" w:rsidRPr="003B40BC">
        <w:rPr>
          <w:rFonts w:ascii="Sylfaen" w:hAnsi="Sylfaen" w:cs="Sylfaen"/>
          <w:sz w:val="22"/>
          <w:szCs w:val="22"/>
        </w:rPr>
        <w:t>3</w:t>
      </w:r>
      <w:r w:rsidR="00EA41A0"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B40BC" w:rsidRPr="003B40BC">
        <w:rPr>
          <w:rFonts w:ascii="Sylfaen" w:hAnsi="Sylfaen" w:cs="Sylfaen"/>
          <w:sz w:val="22"/>
          <w:szCs w:val="22"/>
        </w:rPr>
        <w:t>011</w:t>
      </w:r>
      <w:r w:rsidR="001659AA"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B40BC" w:rsidRPr="003B40BC">
        <w:rPr>
          <w:rFonts w:ascii="Sylfaen" w:hAnsi="Sylfaen" w:cs="Sylfaen"/>
          <w:sz w:val="22"/>
          <w:szCs w:val="22"/>
        </w:rPr>
        <w:t>836</w:t>
      </w:r>
      <w:r w:rsidRPr="003B40BC">
        <w:rPr>
          <w:rFonts w:ascii="Sylfaen" w:hAnsi="Sylfaen" w:cs="Sylfaen"/>
          <w:sz w:val="22"/>
          <w:szCs w:val="22"/>
          <w:lang w:val="ka-GE"/>
        </w:rPr>
        <w:t>.</w:t>
      </w:r>
      <w:r w:rsidR="00683549" w:rsidRPr="003B40BC">
        <w:rPr>
          <w:rFonts w:ascii="Sylfaen" w:hAnsi="Sylfaen" w:cs="Sylfaen"/>
          <w:sz w:val="22"/>
          <w:szCs w:val="22"/>
          <w:lang w:val="ka-GE"/>
        </w:rPr>
        <w:t>6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ძირითადი თანხის დაფარვამ </w:t>
      </w:r>
      <w:r w:rsidR="00683549" w:rsidRPr="003B40BC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3B40BC" w:rsidRPr="003B40BC">
        <w:rPr>
          <w:rFonts w:ascii="Sylfaen" w:hAnsi="Sylfaen" w:cs="Sylfaen"/>
          <w:sz w:val="22"/>
          <w:szCs w:val="22"/>
        </w:rPr>
        <w:t>552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B40BC" w:rsidRPr="003B40BC">
        <w:rPr>
          <w:rFonts w:ascii="Sylfaen" w:hAnsi="Sylfaen" w:cs="Sylfaen"/>
          <w:sz w:val="22"/>
          <w:szCs w:val="22"/>
        </w:rPr>
        <w:t>415</w:t>
      </w:r>
      <w:r w:rsidRPr="003B40BC">
        <w:rPr>
          <w:rFonts w:ascii="Sylfaen" w:hAnsi="Sylfaen" w:cs="Sylfaen"/>
          <w:sz w:val="22"/>
          <w:szCs w:val="22"/>
          <w:lang w:val="ka-GE"/>
        </w:rPr>
        <w:t>.</w:t>
      </w:r>
      <w:r w:rsidR="003B40BC" w:rsidRPr="003B40BC">
        <w:rPr>
          <w:rFonts w:ascii="Sylfaen" w:hAnsi="Sylfaen" w:cs="Sylfaen"/>
          <w:sz w:val="22"/>
          <w:szCs w:val="22"/>
        </w:rPr>
        <w:t>7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</w:t>
      </w:r>
      <w:r w:rsidR="003B40BC" w:rsidRPr="003B40BC">
        <w:rPr>
          <w:rFonts w:ascii="Sylfaen" w:hAnsi="Sylfaen" w:cs="Sylfaen"/>
          <w:sz w:val="22"/>
          <w:szCs w:val="22"/>
        </w:rPr>
        <w:t>1 459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B40BC" w:rsidRPr="003B40BC">
        <w:rPr>
          <w:rFonts w:ascii="Sylfaen" w:hAnsi="Sylfaen" w:cs="Sylfaen"/>
          <w:sz w:val="22"/>
          <w:szCs w:val="22"/>
        </w:rPr>
        <w:t>420</w:t>
      </w:r>
      <w:r w:rsidRPr="003B40BC">
        <w:rPr>
          <w:rFonts w:ascii="Sylfaen" w:hAnsi="Sylfaen" w:cs="Sylfaen"/>
          <w:sz w:val="22"/>
          <w:szCs w:val="22"/>
          <w:lang w:val="ka-GE"/>
        </w:rPr>
        <w:t>.</w:t>
      </w:r>
      <w:r w:rsidR="003B40BC" w:rsidRPr="003B40BC">
        <w:rPr>
          <w:rFonts w:ascii="Sylfaen" w:hAnsi="Sylfaen" w:cs="Sylfaen"/>
          <w:sz w:val="22"/>
          <w:szCs w:val="22"/>
        </w:rPr>
        <w:t>9</w:t>
      </w:r>
      <w:r w:rsidRPr="003B40BC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9736B6" w:rsidRPr="003B40BC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</w:rPr>
      </w:pPr>
    </w:p>
    <w:p w:rsidR="00DE5BE7" w:rsidRPr="003B40BC" w:rsidRDefault="00C9349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3B40BC">
        <w:rPr>
          <w:rFonts w:ascii="Sylfaen" w:hAnsi="Sylfaen" w:cs="Sylfaen"/>
          <w:b/>
          <w:noProof/>
          <w:sz w:val="22"/>
          <w:szCs w:val="22"/>
          <w:lang w:val="ka-GE" w:eastAsia="en-US"/>
        </w:rPr>
        <w:t>სახაზინო ფასიანი ქაღალდების გამოშვება/დაფარვით 20</w:t>
      </w:r>
      <w:r w:rsidR="009736B6" w:rsidRPr="003B40BC">
        <w:rPr>
          <w:rFonts w:ascii="Sylfaen" w:hAnsi="Sylfaen" w:cs="Sylfaen"/>
          <w:b/>
          <w:noProof/>
          <w:sz w:val="22"/>
          <w:szCs w:val="22"/>
          <w:lang w:val="en-US" w:eastAsia="en-US"/>
        </w:rPr>
        <w:t>2</w:t>
      </w:r>
      <w:r w:rsidR="000F5059" w:rsidRPr="003B40BC">
        <w:rPr>
          <w:rFonts w:ascii="Sylfaen" w:hAnsi="Sylfaen" w:cs="Sylfaen"/>
          <w:b/>
          <w:noProof/>
          <w:sz w:val="22"/>
          <w:szCs w:val="22"/>
          <w:lang w:val="ka-GE" w:eastAsia="en-US"/>
        </w:rPr>
        <w:t>3</w:t>
      </w:r>
      <w:r w:rsidRPr="003B40BC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3B40BC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3B40BC" w:rsidRPr="003B40BC">
        <w:rPr>
          <w:rFonts w:ascii="Sylfaen" w:hAnsi="Sylfaen" w:cs="Sylfaen"/>
          <w:b/>
          <w:noProof/>
          <w:sz w:val="22"/>
          <w:szCs w:val="22"/>
          <w:lang w:val="en-US" w:eastAsia="en-US"/>
        </w:rPr>
        <w:t>12</w:t>
      </w:r>
      <w:r w:rsidR="006E3489" w:rsidRPr="003B40BC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6E3489" w:rsidRPr="003B40BC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თვის </w:t>
      </w:r>
      <w:r w:rsidRPr="003B40BC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:rsidR="001D265D" w:rsidRPr="003B40BC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1D265D" w:rsidRPr="003B40BC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8751E1" w:rsidRPr="003B40BC" w:rsidRDefault="00AA2FF7" w:rsidP="006E3489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3B40BC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3B40BC" w:rsidTr="003B40BC">
        <w:trPr>
          <w:trHeight w:val="773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292F7D" w:rsidRDefault="003B40BC">
            <w:pPr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en-US" w:eastAsia="en-US"/>
              </w:rPr>
            </w:pPr>
            <w:r w:rsidRPr="00292F7D">
              <w:rPr>
                <w:rFonts w:ascii="Sylfaen" w:hAnsi="Sylfaen" w:cs="Arial"/>
                <w:b/>
                <w:bCs/>
                <w:sz w:val="18"/>
                <w:szCs w:val="20"/>
              </w:rPr>
              <w:t>თვე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292F7D" w:rsidRDefault="003B40B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292F7D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292F7D" w:rsidRDefault="003B40B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292F7D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292F7D" w:rsidRDefault="003B40B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292F7D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3B40BC" w:rsidTr="003B40BC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იანვარი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147,591.0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284,429.8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-136,838.8</w:t>
            </w:r>
          </w:p>
        </w:tc>
      </w:tr>
      <w:tr w:rsidR="003B40BC" w:rsidTr="003B40BC">
        <w:trPr>
          <w:trHeight w:val="39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თებერვალი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248,579.8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367,382.0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-118,802.2</w:t>
            </w:r>
          </w:p>
        </w:tc>
      </w:tr>
      <w:tr w:rsidR="003B40BC" w:rsidTr="003B40BC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მარტი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351,345.7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32,931.9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318,413.8</w:t>
            </w:r>
          </w:p>
        </w:tc>
      </w:tr>
      <w:tr w:rsidR="003B40BC" w:rsidTr="003B40BC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აპრილი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250,710.3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41,086.1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209,624.1</w:t>
            </w:r>
          </w:p>
        </w:tc>
      </w:tr>
      <w:tr w:rsidR="003B40BC" w:rsidTr="003B40BC">
        <w:trPr>
          <w:trHeight w:val="39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მაისი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250,799.4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40,616.1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210,183.3</w:t>
            </w:r>
          </w:p>
        </w:tc>
      </w:tr>
      <w:tr w:rsidR="003B40BC" w:rsidTr="003B40BC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ივნისი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248,195.9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37,186.8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211,009.1</w:t>
            </w:r>
          </w:p>
        </w:tc>
      </w:tr>
      <w:tr w:rsidR="003B40BC" w:rsidTr="003B40BC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ივლისი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277,430.3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121,950.2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155,480.2</w:t>
            </w:r>
          </w:p>
        </w:tc>
      </w:tr>
      <w:tr w:rsidR="003B40BC" w:rsidTr="003B40BC">
        <w:trPr>
          <w:trHeight w:val="39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აგვისტო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275,535.8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111,774.4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163,761.4</w:t>
            </w:r>
          </w:p>
        </w:tc>
      </w:tr>
      <w:tr w:rsidR="003B40BC" w:rsidTr="003B40BC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სექტემბერი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281,063.4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302,032.7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-20,969.3</w:t>
            </w:r>
          </w:p>
        </w:tc>
      </w:tr>
      <w:tr w:rsidR="003B40BC" w:rsidTr="003B40BC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ოქტომბერი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225,501.1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84,143.9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141,357.2</w:t>
            </w:r>
          </w:p>
        </w:tc>
      </w:tr>
      <w:tr w:rsidR="003B40BC" w:rsidTr="003B40BC">
        <w:trPr>
          <w:trHeight w:val="39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ნოემბერი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225,140.8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80,250.7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144,890.1</w:t>
            </w:r>
          </w:p>
        </w:tc>
      </w:tr>
      <w:tr w:rsidR="003B40BC" w:rsidTr="003B40BC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დეკემბერი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229,943.0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color w:val="000000"/>
                <w:sz w:val="18"/>
                <w:szCs w:val="20"/>
              </w:rPr>
            </w:pPr>
            <w:r w:rsidRPr="003B40BC">
              <w:rPr>
                <w:rFonts w:ascii="Sylfaen" w:hAnsi="Sylfaen" w:cs="Arial"/>
                <w:color w:val="000000"/>
                <w:sz w:val="18"/>
                <w:szCs w:val="20"/>
              </w:rPr>
              <w:t>48,631.1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3B40BC">
              <w:rPr>
                <w:rFonts w:ascii="Sylfaen" w:hAnsi="Sylfaen" w:cs="Arial"/>
                <w:sz w:val="18"/>
                <w:szCs w:val="20"/>
              </w:rPr>
              <w:t>181,311.9</w:t>
            </w:r>
          </w:p>
        </w:tc>
      </w:tr>
      <w:tr w:rsidR="003B40BC" w:rsidTr="003B40BC">
        <w:trPr>
          <w:trHeight w:val="360"/>
        </w:trPr>
        <w:tc>
          <w:tcPr>
            <w:tcW w:w="805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bCs/>
                <w:sz w:val="18"/>
                <w:szCs w:val="20"/>
              </w:rPr>
            </w:pPr>
            <w:r w:rsidRPr="003B40BC">
              <w:rPr>
                <w:rFonts w:ascii="Sylfaen" w:hAnsi="Sylfaen" w:cs="Arial"/>
                <w:bCs/>
                <w:sz w:val="18"/>
                <w:szCs w:val="20"/>
              </w:rPr>
              <w:t>სულ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bCs/>
                <w:sz w:val="18"/>
                <w:szCs w:val="20"/>
              </w:rPr>
            </w:pPr>
            <w:r w:rsidRPr="003B40BC">
              <w:rPr>
                <w:rFonts w:ascii="Sylfaen" w:hAnsi="Sylfaen" w:cs="Arial"/>
                <w:bCs/>
                <w:sz w:val="18"/>
                <w:szCs w:val="20"/>
              </w:rPr>
              <w:t>3,011,836.6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bCs/>
                <w:sz w:val="18"/>
                <w:szCs w:val="20"/>
              </w:rPr>
            </w:pPr>
            <w:r w:rsidRPr="003B40BC">
              <w:rPr>
                <w:rFonts w:ascii="Sylfaen" w:hAnsi="Sylfaen" w:cs="Arial"/>
                <w:bCs/>
                <w:sz w:val="18"/>
                <w:szCs w:val="20"/>
              </w:rPr>
              <w:t>1,552,415.7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Arial"/>
                <w:bCs/>
                <w:sz w:val="18"/>
                <w:szCs w:val="20"/>
              </w:rPr>
            </w:pPr>
            <w:r w:rsidRPr="003B40BC">
              <w:rPr>
                <w:rFonts w:ascii="Sylfaen" w:hAnsi="Sylfaen" w:cs="Arial"/>
                <w:bCs/>
                <w:sz w:val="18"/>
                <w:szCs w:val="20"/>
              </w:rPr>
              <w:t>1,459,420.9</w:t>
            </w:r>
          </w:p>
        </w:tc>
      </w:tr>
    </w:tbl>
    <w:p w:rsidR="007F2B13" w:rsidRPr="0024607E" w:rsidRDefault="007F2B13" w:rsidP="00293F6C">
      <w:pPr>
        <w:ind w:firstLine="708"/>
        <w:jc w:val="right"/>
        <w:rPr>
          <w:rFonts w:ascii="Sylfaen" w:hAnsi="Sylfaen"/>
          <w:noProof/>
          <w:sz w:val="22"/>
          <w:szCs w:val="22"/>
          <w:highlight w:val="yellow"/>
          <w:lang w:val="en-US"/>
        </w:rPr>
      </w:pPr>
    </w:p>
    <w:p w:rsidR="006524A8" w:rsidRPr="003B40BC" w:rsidRDefault="000A690C" w:rsidP="00293F6C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3B40BC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3B40B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3B40BC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3B40B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3B40BC" w:rsidRPr="003B40BC">
        <w:rPr>
          <w:rFonts w:ascii="Sylfaen" w:hAnsi="Sylfaen" w:cs="Sylfaen"/>
          <w:noProof/>
          <w:sz w:val="22"/>
          <w:szCs w:val="22"/>
          <w:lang w:val="pt-BR"/>
        </w:rPr>
        <w:t xml:space="preserve">1 </w:t>
      </w:r>
      <w:r w:rsidR="003B40BC" w:rsidRPr="003B40BC">
        <w:rPr>
          <w:rFonts w:ascii="Sylfaen" w:hAnsi="Sylfaen" w:cs="Sylfaen"/>
          <w:noProof/>
          <w:sz w:val="22"/>
          <w:szCs w:val="22"/>
        </w:rPr>
        <w:t>092</w:t>
      </w:r>
      <w:r w:rsidR="007F2B13" w:rsidRPr="003B40BC">
        <w:rPr>
          <w:rFonts w:ascii="Sylfaen" w:hAnsi="Sylfaen" w:cs="Sylfaen"/>
          <w:noProof/>
          <w:sz w:val="22"/>
          <w:szCs w:val="22"/>
        </w:rPr>
        <w:t xml:space="preserve"> </w:t>
      </w:r>
      <w:r w:rsidR="003B40BC" w:rsidRPr="003B40BC">
        <w:rPr>
          <w:rFonts w:ascii="Sylfaen" w:hAnsi="Sylfaen" w:cs="Sylfaen"/>
          <w:noProof/>
          <w:sz w:val="22"/>
          <w:szCs w:val="22"/>
        </w:rPr>
        <w:t>929</w:t>
      </w:r>
      <w:r w:rsidR="00501618" w:rsidRPr="003B40BC">
        <w:rPr>
          <w:rFonts w:ascii="Sylfaen" w:hAnsi="Sylfaen" w:cs="Sylfaen"/>
          <w:noProof/>
          <w:sz w:val="22"/>
          <w:szCs w:val="22"/>
        </w:rPr>
        <w:t>.</w:t>
      </w:r>
      <w:r w:rsidR="003B40BC" w:rsidRPr="003B40BC">
        <w:rPr>
          <w:rFonts w:ascii="Sylfaen" w:hAnsi="Sylfaen" w:cs="Sylfaen"/>
          <w:noProof/>
          <w:sz w:val="22"/>
          <w:szCs w:val="22"/>
        </w:rPr>
        <w:t>4</w:t>
      </w:r>
      <w:r w:rsidR="00E83FB9" w:rsidRPr="003B40B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3B40B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3B40B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3B40BC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3B40B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3B40BC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3B40B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3B40BC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3B40BC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:rsidR="00A95013" w:rsidRPr="003B40BC" w:rsidRDefault="006F7A76" w:rsidP="00293F6C">
      <w:pPr>
        <w:ind w:firstLine="708"/>
        <w:jc w:val="center"/>
        <w:rPr>
          <w:rFonts w:ascii="Sylfaen" w:hAnsi="Sylfaen"/>
          <w:noProof/>
          <w:sz w:val="22"/>
          <w:szCs w:val="22"/>
          <w:lang w:val="sv-SE"/>
        </w:rPr>
      </w:pPr>
      <w:r w:rsidRPr="003B40BC"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</w:t>
      </w:r>
    </w:p>
    <w:p w:rsidR="00664E0D" w:rsidRPr="003B40BC" w:rsidRDefault="006F7A76" w:rsidP="00293F6C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3B40BC">
        <w:rPr>
          <w:rFonts w:ascii="Sylfaen" w:hAnsi="Sylfaen"/>
          <w:noProof/>
          <w:sz w:val="18"/>
          <w:szCs w:val="18"/>
          <w:lang w:val="sv-SE"/>
        </w:rPr>
        <w:t xml:space="preserve">  </w:t>
      </w:r>
      <w:r w:rsidR="007F2B61" w:rsidRPr="003B40BC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3B40BC" w:rsidTr="003B40BC">
        <w:trPr>
          <w:trHeight w:val="530"/>
        </w:trPr>
        <w:tc>
          <w:tcPr>
            <w:tcW w:w="2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3B40BC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2023 წლის დაზუსტებული გეგმა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Pr="003B40BC" w:rsidRDefault="003B40BC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3B40BC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2023 წლის ფაქტი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BC" w:rsidRDefault="003B40B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1,095,720.1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1,092,929.4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42,632.4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42,632.4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40,000.0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40,000.0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2,632.4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2,632.4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1,053,087.7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1,050,297.0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1,048,000.0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1,045,209.3</w:t>
            </w:r>
          </w:p>
        </w:tc>
      </w:tr>
      <w:tr w:rsidR="003B40BC" w:rsidTr="003B40BC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5,087.7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BC" w:rsidRDefault="003B40B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5,087.7</w:t>
            </w:r>
          </w:p>
        </w:tc>
      </w:tr>
    </w:tbl>
    <w:p w:rsidR="003B40BC" w:rsidRDefault="003B40B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</w:p>
    <w:p w:rsidR="003B40BC" w:rsidRDefault="003B40B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</w:p>
    <w:p w:rsidR="003B40BC" w:rsidRDefault="003B40B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</w:p>
    <w:p w:rsidR="00AB3468" w:rsidRPr="0024607E" w:rsidRDefault="000A690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lastRenderedPageBreak/>
        <w:t>საქართველოს</w:t>
      </w:r>
      <w:r w:rsidR="006720EA" w:rsidRPr="00292F7D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292F7D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:rsidR="004476D1" w:rsidRPr="0024607E" w:rsidRDefault="004476D1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</w:p>
    <w:p w:rsidR="00222459" w:rsidRPr="00C81E80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  <w:r w:rsidRPr="00C81E80">
        <w:rPr>
          <w:rFonts w:ascii="Sylfaen" w:hAnsi="Sylfaen" w:cs="Sylfaen"/>
          <w:sz w:val="22"/>
          <w:szCs w:val="22"/>
        </w:rPr>
        <w:t>202</w:t>
      </w:r>
      <w:r w:rsidR="008400A8" w:rsidRPr="00C81E80">
        <w:rPr>
          <w:rFonts w:ascii="Sylfaen" w:hAnsi="Sylfaen" w:cs="Sylfaen"/>
          <w:sz w:val="22"/>
          <w:szCs w:val="22"/>
          <w:lang w:val="ka-GE"/>
        </w:rPr>
        <w:t>3</w:t>
      </w:r>
      <w:r w:rsidRPr="00C81E80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4E232D" w:rsidRPr="00C81E80">
        <w:rPr>
          <w:rFonts w:ascii="Sylfaen" w:hAnsi="Sylfaen" w:cs="Sylfaen"/>
          <w:sz w:val="22"/>
          <w:szCs w:val="22"/>
          <w:lang w:val="ka-GE"/>
        </w:rPr>
        <w:t>3</w:t>
      </w:r>
      <w:r w:rsidR="00C81E80" w:rsidRPr="00C81E80">
        <w:rPr>
          <w:rFonts w:ascii="Sylfaen" w:hAnsi="Sylfaen" w:cs="Sylfaen"/>
          <w:sz w:val="22"/>
          <w:szCs w:val="22"/>
          <w:lang w:val="en-US"/>
        </w:rPr>
        <w:t>1</w:t>
      </w:r>
      <w:r w:rsidRPr="00C81E80">
        <w:rPr>
          <w:rFonts w:ascii="Sylfaen" w:hAnsi="Sylfaen" w:cs="Sylfaen"/>
          <w:sz w:val="22"/>
          <w:szCs w:val="22"/>
        </w:rPr>
        <w:t xml:space="preserve"> 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დეკემბრის</w:t>
      </w:r>
      <w:r w:rsidRPr="00C81E80">
        <w:rPr>
          <w:rFonts w:ascii="Sylfaen" w:hAnsi="Sylfaen" w:cs="Sylfaen"/>
          <w:sz w:val="22"/>
          <w:szCs w:val="22"/>
        </w:rPr>
        <w:t xml:space="preserve"> </w:t>
      </w:r>
      <w:r w:rsidRPr="00C81E80">
        <w:rPr>
          <w:rFonts w:ascii="Sylfaen" w:hAnsi="Sylfaen" w:cs="Sylfaen"/>
          <w:sz w:val="22"/>
          <w:szCs w:val="22"/>
          <w:lang w:val="ka-GE"/>
        </w:rPr>
        <w:t xml:space="preserve">მდგომარეობით, </w:t>
      </w:r>
      <w:r w:rsidRPr="00C81E80">
        <w:rPr>
          <w:rFonts w:ascii="Sylfaen" w:hAnsi="Sylfaen" w:cs="Sylfaen"/>
          <w:noProof/>
          <w:sz w:val="22"/>
          <w:szCs w:val="22"/>
        </w:rPr>
        <w:t>საქართველოს</w:t>
      </w:r>
      <w:r w:rsidRPr="00C81E80">
        <w:rPr>
          <w:rFonts w:ascii="Sylfaen" w:hAnsi="Sylfaen"/>
          <w:noProof/>
          <w:sz w:val="22"/>
          <w:szCs w:val="22"/>
        </w:rPr>
        <w:t xml:space="preserve"> </w:t>
      </w:r>
      <w:r w:rsidRPr="00C81E80">
        <w:rPr>
          <w:rFonts w:ascii="Sylfaen" w:hAnsi="Sylfaen" w:cs="Sylfaen"/>
          <w:noProof/>
          <w:sz w:val="22"/>
          <w:szCs w:val="22"/>
        </w:rPr>
        <w:t>სახელმწიფო</w:t>
      </w:r>
      <w:r w:rsidRPr="00C81E80">
        <w:rPr>
          <w:rFonts w:ascii="Sylfaen" w:hAnsi="Sylfaen"/>
          <w:noProof/>
          <w:sz w:val="22"/>
          <w:szCs w:val="22"/>
        </w:rPr>
        <w:t xml:space="preserve"> </w:t>
      </w:r>
      <w:r w:rsidRPr="00C81E80">
        <w:rPr>
          <w:rFonts w:ascii="Sylfaen" w:hAnsi="Sylfaen" w:cs="Sylfaen"/>
          <w:noProof/>
          <w:sz w:val="22"/>
          <w:szCs w:val="22"/>
        </w:rPr>
        <w:t>ვალ</w:t>
      </w:r>
      <w:r w:rsidRPr="00C81E80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Pr="00C81E80">
        <w:rPr>
          <w:rFonts w:ascii="Sylfaen" w:hAnsi="Sylfaen"/>
          <w:noProof/>
          <w:sz w:val="22"/>
          <w:szCs w:val="22"/>
        </w:rPr>
        <w:t xml:space="preserve"> </w:t>
      </w:r>
      <w:r w:rsidRPr="00C81E80">
        <w:rPr>
          <w:rFonts w:ascii="Sylfaen" w:hAnsi="Sylfaen" w:cs="Sylfaen"/>
          <w:noProof/>
          <w:sz w:val="22"/>
          <w:szCs w:val="22"/>
        </w:rPr>
        <w:t>შეადგინა</w:t>
      </w:r>
      <w:r w:rsidRPr="00C81E80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4E343F" w:rsidRPr="00C81E80">
        <w:rPr>
          <w:rFonts w:ascii="Sylfaen" w:hAnsi="Sylfaen" w:cs="Sylfaen"/>
          <w:noProof/>
          <w:sz w:val="22"/>
          <w:szCs w:val="22"/>
          <w:lang w:val="en-US"/>
        </w:rPr>
        <w:t xml:space="preserve">                 </w:t>
      </w:r>
      <w:r w:rsidR="00774DAF" w:rsidRPr="00C81E80">
        <w:rPr>
          <w:rFonts w:ascii="Sylfaen" w:hAnsi="Sylfaen" w:cs="Sylfaen"/>
          <w:sz w:val="22"/>
          <w:szCs w:val="22"/>
          <w:lang w:val="ka-GE"/>
        </w:rPr>
        <w:t>3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2</w:t>
      </w:r>
      <w:r w:rsidR="004E232D" w:rsidRPr="00C81E80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481</w:t>
      </w:r>
      <w:r w:rsidR="004E232D" w:rsidRPr="00C81E80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133</w:t>
      </w:r>
      <w:r w:rsidR="004E232D" w:rsidRPr="00C81E80">
        <w:rPr>
          <w:rFonts w:ascii="Sylfaen" w:hAnsi="Sylfaen" w:cs="Sylfaen"/>
          <w:sz w:val="22"/>
          <w:szCs w:val="22"/>
          <w:lang w:val="ka-GE"/>
        </w:rPr>
        <w:t>.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7</w:t>
      </w:r>
      <w:r w:rsidR="004E232D" w:rsidRPr="00C81E80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81E80">
        <w:rPr>
          <w:rFonts w:ascii="Sylfaen" w:hAnsi="Sylfaen" w:cs="Sylfaen"/>
          <w:sz w:val="22"/>
          <w:szCs w:val="22"/>
          <w:lang w:val="ka-GE"/>
        </w:rPr>
        <w:t>ათასი</w:t>
      </w:r>
      <w:r w:rsidRPr="00C81E80">
        <w:rPr>
          <w:rFonts w:ascii="Sylfaen" w:hAnsi="Sylfaen"/>
          <w:noProof/>
          <w:sz w:val="22"/>
          <w:szCs w:val="22"/>
          <w:lang w:val="ka-GE"/>
        </w:rPr>
        <w:t xml:space="preserve"> ლარი, </w:t>
      </w:r>
      <w:r w:rsidRPr="00C81E80">
        <w:rPr>
          <w:rFonts w:ascii="Sylfaen" w:hAnsi="Sylfaen" w:cs="Sylfaen"/>
          <w:noProof/>
          <w:sz w:val="22"/>
          <w:szCs w:val="22"/>
        </w:rPr>
        <w:t>მათ</w:t>
      </w:r>
      <w:r w:rsidRPr="00C81E80">
        <w:rPr>
          <w:rFonts w:ascii="Sylfaen" w:hAnsi="Sylfaen"/>
          <w:noProof/>
          <w:sz w:val="22"/>
          <w:szCs w:val="22"/>
        </w:rPr>
        <w:t xml:space="preserve"> </w:t>
      </w:r>
      <w:r w:rsidRPr="00C81E80">
        <w:rPr>
          <w:rFonts w:ascii="Sylfaen" w:hAnsi="Sylfaen" w:cs="Sylfaen"/>
          <w:noProof/>
          <w:sz w:val="22"/>
          <w:szCs w:val="22"/>
        </w:rPr>
        <w:t>შორის</w:t>
      </w:r>
      <w:r w:rsidRPr="00C81E80">
        <w:rPr>
          <w:rFonts w:ascii="Sylfaen" w:hAnsi="Sylfaen"/>
          <w:noProof/>
          <w:sz w:val="22"/>
          <w:szCs w:val="22"/>
          <w:lang w:val="sv-SE"/>
        </w:rPr>
        <w:t xml:space="preserve">: </w:t>
      </w:r>
      <w:r w:rsidRPr="00C81E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81E80">
        <w:rPr>
          <w:rFonts w:ascii="Sylfaen" w:hAnsi="Sylfaen" w:cs="Sylfaen"/>
          <w:noProof/>
          <w:sz w:val="22"/>
          <w:szCs w:val="22"/>
        </w:rPr>
        <w:t xml:space="preserve">          </w:t>
      </w:r>
    </w:p>
    <w:p w:rsidR="00222459" w:rsidRPr="00C81E80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</w:p>
    <w:p w:rsidR="00222459" w:rsidRPr="00C81E80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81E80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საშინაო ვალის ნაშთი შეადგენს </w:t>
      </w:r>
      <w:r w:rsidR="00747F86" w:rsidRPr="00C81E80">
        <w:rPr>
          <w:rFonts w:ascii="Sylfaen" w:hAnsi="Sylfaen"/>
          <w:noProof/>
          <w:sz w:val="22"/>
          <w:szCs w:val="22"/>
          <w:lang w:val="ka-GE"/>
        </w:rPr>
        <w:t>8</w:t>
      </w:r>
      <w:r w:rsidRPr="00C81E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81E80" w:rsidRPr="00C81E80">
        <w:rPr>
          <w:rFonts w:ascii="Sylfaen" w:hAnsi="Sylfaen"/>
          <w:noProof/>
          <w:sz w:val="22"/>
          <w:szCs w:val="22"/>
          <w:lang w:val="ka-GE"/>
        </w:rPr>
        <w:t>524</w:t>
      </w:r>
      <w:r w:rsidRPr="00C81E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81E80" w:rsidRPr="00C81E80">
        <w:rPr>
          <w:rFonts w:ascii="Sylfaen" w:hAnsi="Sylfaen"/>
          <w:noProof/>
          <w:sz w:val="22"/>
          <w:szCs w:val="22"/>
          <w:lang w:val="ka-GE"/>
        </w:rPr>
        <w:t>560</w:t>
      </w:r>
      <w:r w:rsidR="000B34BB" w:rsidRPr="00C81E80">
        <w:rPr>
          <w:rFonts w:ascii="Sylfaen" w:hAnsi="Sylfaen"/>
          <w:noProof/>
          <w:sz w:val="22"/>
          <w:szCs w:val="22"/>
        </w:rPr>
        <w:t>.</w:t>
      </w:r>
      <w:r w:rsidR="00C81E80" w:rsidRPr="00C81E80">
        <w:rPr>
          <w:rFonts w:ascii="Sylfaen" w:hAnsi="Sylfaen"/>
          <w:noProof/>
          <w:sz w:val="22"/>
          <w:szCs w:val="22"/>
          <w:lang w:val="ka-GE"/>
        </w:rPr>
        <w:t>6</w:t>
      </w:r>
      <w:r w:rsidRPr="00C81E80">
        <w:rPr>
          <w:rFonts w:ascii="Sylfaen" w:hAnsi="Sylfaen"/>
          <w:noProof/>
          <w:sz w:val="22"/>
          <w:szCs w:val="22"/>
          <w:lang w:val="ka-GE"/>
        </w:rPr>
        <w:t xml:space="preserve"> ათასი ლარი შეადგინა, მათ შორის:</w:t>
      </w:r>
    </w:p>
    <w:p w:rsidR="000B34BB" w:rsidRPr="00C81E80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C81E80">
        <w:rPr>
          <w:rFonts w:ascii="Sylfaen" w:hAnsi="Sylfaen" w:cs="Sylfaen"/>
          <w:sz w:val="22"/>
          <w:szCs w:val="22"/>
          <w:lang w:val="ka-GE"/>
        </w:rPr>
        <w:t>ეროვნული ბანკისათვის განკუთვნილი ერთწლიანი ყოველწლიურად  განახლებადი ობლიგაცია („ობლიგაცია სებ-ისთვის“) – 80</w:t>
      </w:r>
      <w:r w:rsidRPr="00C81E80">
        <w:rPr>
          <w:rFonts w:ascii="Sylfaen" w:hAnsi="Sylfaen" w:cs="Sylfaen"/>
          <w:sz w:val="22"/>
          <w:szCs w:val="22"/>
        </w:rPr>
        <w:t xml:space="preserve"> </w:t>
      </w:r>
      <w:r w:rsidRPr="00C81E80">
        <w:rPr>
          <w:rFonts w:ascii="Sylfaen" w:hAnsi="Sylfaen" w:cs="Sylfaen"/>
          <w:sz w:val="22"/>
          <w:szCs w:val="22"/>
          <w:lang w:val="ka-GE"/>
        </w:rPr>
        <w:t>846.0 ათასი ლარი;</w:t>
      </w:r>
    </w:p>
    <w:p w:rsidR="000B34BB" w:rsidRPr="00C81E80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C81E80">
        <w:rPr>
          <w:rFonts w:ascii="Sylfaen" w:hAnsi="Sylfaen" w:cs="Sylfaen"/>
          <w:sz w:val="22"/>
          <w:szCs w:val="22"/>
          <w:lang w:val="ka-GE"/>
        </w:rPr>
        <w:t xml:space="preserve">სხვადასხვა ვადის მქონე ობლიგაციები ღია ბაზრის ოპერაციებისათვის („ობლიგაციები ღია ბაზრისთვის“) – 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152</w:t>
      </w:r>
      <w:r w:rsidRPr="00C81E80">
        <w:rPr>
          <w:rFonts w:ascii="Sylfaen" w:hAnsi="Sylfaen" w:cs="Sylfaen"/>
          <w:sz w:val="22"/>
          <w:szCs w:val="22"/>
        </w:rPr>
        <w:t xml:space="preserve"> </w:t>
      </w:r>
      <w:r w:rsidRPr="00C81E80">
        <w:rPr>
          <w:rFonts w:ascii="Sylfaen" w:hAnsi="Sylfaen" w:cs="Sylfaen"/>
          <w:sz w:val="22"/>
          <w:szCs w:val="22"/>
          <w:lang w:val="ka-GE"/>
        </w:rPr>
        <w:t>000.0 ათასი ლარი;</w:t>
      </w:r>
    </w:p>
    <w:p w:rsidR="000B34BB" w:rsidRPr="00C81E80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C81E80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ვალდებულებები -  3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33</w:t>
      </w:r>
      <w:r w:rsidRPr="00C81E80">
        <w:rPr>
          <w:rFonts w:ascii="Sylfaen" w:hAnsi="Sylfaen" w:cs="Sylfaen"/>
          <w:sz w:val="22"/>
          <w:szCs w:val="22"/>
        </w:rPr>
        <w:t xml:space="preserve"> 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927</w:t>
      </w:r>
      <w:r w:rsidRPr="00C81E80">
        <w:rPr>
          <w:rFonts w:ascii="Sylfaen" w:hAnsi="Sylfaen" w:cs="Sylfaen"/>
          <w:sz w:val="22"/>
          <w:szCs w:val="22"/>
          <w:lang w:val="ka-GE"/>
        </w:rPr>
        <w:t>.</w:t>
      </w:r>
      <w:r w:rsidR="00747F86" w:rsidRPr="00C81E80">
        <w:rPr>
          <w:rFonts w:ascii="Sylfaen" w:hAnsi="Sylfaen" w:cs="Sylfaen"/>
          <w:sz w:val="22"/>
          <w:szCs w:val="22"/>
          <w:lang w:val="ka-GE"/>
        </w:rPr>
        <w:t>1</w:t>
      </w:r>
      <w:r w:rsidRPr="00C81E80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0B34BB" w:rsidRPr="00C81E80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C81E80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C81E80">
        <w:rPr>
          <w:rFonts w:ascii="Sylfaen" w:hAnsi="Sylfaen" w:cs="Sylfaen"/>
          <w:sz w:val="22"/>
          <w:szCs w:val="22"/>
        </w:rPr>
        <w:t xml:space="preserve"> </w:t>
      </w:r>
      <w:r w:rsidRPr="00C81E80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774DAF" w:rsidRPr="00C81E80">
        <w:rPr>
          <w:rFonts w:ascii="Sylfaen" w:hAnsi="Sylfaen" w:cs="Sylfaen"/>
          <w:sz w:val="22"/>
          <w:szCs w:val="22"/>
          <w:lang w:val="ka-GE"/>
        </w:rPr>
        <w:t>7</w:t>
      </w:r>
      <w:r w:rsidRPr="00C81E80">
        <w:rPr>
          <w:rFonts w:ascii="Sylfaen" w:hAnsi="Sylfaen" w:cs="Sylfaen"/>
          <w:sz w:val="22"/>
          <w:szCs w:val="22"/>
        </w:rPr>
        <w:t xml:space="preserve"> 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957</w:t>
      </w:r>
      <w:r w:rsidRPr="00C81E80">
        <w:rPr>
          <w:rFonts w:ascii="Sylfaen" w:hAnsi="Sylfaen" w:cs="Sylfaen"/>
          <w:sz w:val="22"/>
          <w:szCs w:val="22"/>
        </w:rPr>
        <w:t xml:space="preserve"> 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787</w:t>
      </w:r>
      <w:r w:rsidRPr="00C81E80">
        <w:rPr>
          <w:rFonts w:ascii="Sylfaen" w:hAnsi="Sylfaen" w:cs="Sylfaen"/>
          <w:sz w:val="22"/>
          <w:szCs w:val="22"/>
          <w:lang w:val="ka-GE"/>
        </w:rPr>
        <w:t>.</w:t>
      </w:r>
      <w:r w:rsidR="00C81E80" w:rsidRPr="00C81E80">
        <w:rPr>
          <w:rFonts w:ascii="Sylfaen" w:hAnsi="Sylfaen" w:cs="Sylfaen"/>
          <w:sz w:val="22"/>
          <w:szCs w:val="22"/>
          <w:lang w:val="ka-GE"/>
        </w:rPr>
        <w:t>5</w:t>
      </w:r>
      <w:r w:rsidRPr="00C81E80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0B34BB" w:rsidRPr="00C81E80" w:rsidRDefault="000B34BB" w:rsidP="000B34BB">
      <w:pPr>
        <w:pStyle w:val="ListParagraph"/>
        <w:rPr>
          <w:rFonts w:ascii="Sylfaen" w:hAnsi="Sylfaen"/>
          <w:noProof/>
          <w:sz w:val="22"/>
          <w:szCs w:val="22"/>
          <w:lang w:val="ka-GE"/>
        </w:rPr>
      </w:pPr>
    </w:p>
    <w:p w:rsidR="00222459" w:rsidRPr="00C81E80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81E80">
        <w:rPr>
          <w:rFonts w:ascii="Sylfaen" w:hAnsi="Sylfaen"/>
          <w:noProof/>
          <w:sz w:val="22"/>
          <w:szCs w:val="22"/>
          <w:lang w:val="ka-GE"/>
        </w:rPr>
        <w:t>სახელმწიფო საგარეო ვალის ნაშთი  შეადგენს 2</w:t>
      </w:r>
      <w:r w:rsidR="00C81E80" w:rsidRPr="00C81E80">
        <w:rPr>
          <w:rFonts w:ascii="Sylfaen" w:hAnsi="Sylfaen"/>
          <w:noProof/>
          <w:sz w:val="22"/>
          <w:szCs w:val="22"/>
        </w:rPr>
        <w:t>3</w:t>
      </w:r>
      <w:r w:rsidRPr="00C81E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81E80" w:rsidRPr="00C81E80">
        <w:rPr>
          <w:rFonts w:ascii="Sylfaen" w:hAnsi="Sylfaen"/>
          <w:noProof/>
          <w:sz w:val="22"/>
          <w:szCs w:val="22"/>
        </w:rPr>
        <w:t>956</w:t>
      </w:r>
      <w:r w:rsidR="004E232D" w:rsidRPr="00C81E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81E80" w:rsidRPr="00C81E80">
        <w:rPr>
          <w:rFonts w:ascii="Sylfaen" w:hAnsi="Sylfaen"/>
          <w:noProof/>
          <w:sz w:val="22"/>
          <w:szCs w:val="22"/>
        </w:rPr>
        <w:t>573</w:t>
      </w:r>
      <w:r w:rsidRPr="00C81E80">
        <w:rPr>
          <w:rFonts w:ascii="Sylfaen" w:hAnsi="Sylfaen"/>
          <w:noProof/>
          <w:sz w:val="22"/>
          <w:szCs w:val="22"/>
          <w:lang w:val="ka-GE"/>
        </w:rPr>
        <w:t>.</w:t>
      </w:r>
      <w:r w:rsidR="00C81E80" w:rsidRPr="00C81E80">
        <w:rPr>
          <w:rFonts w:ascii="Sylfaen" w:hAnsi="Sylfaen"/>
          <w:noProof/>
          <w:sz w:val="22"/>
          <w:szCs w:val="22"/>
        </w:rPr>
        <w:t>1</w:t>
      </w:r>
      <w:r w:rsidRPr="00C81E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228CC" w:rsidRPr="00C81E80">
        <w:rPr>
          <w:rFonts w:ascii="Sylfaen" w:hAnsi="Sylfaen"/>
          <w:noProof/>
          <w:sz w:val="22"/>
          <w:szCs w:val="22"/>
          <w:lang w:val="ka-GE"/>
        </w:rPr>
        <w:t>ათას</w:t>
      </w:r>
      <w:r w:rsidRPr="00C81E80">
        <w:rPr>
          <w:rFonts w:ascii="Sylfaen" w:hAnsi="Sylfaen"/>
          <w:noProof/>
          <w:sz w:val="22"/>
          <w:szCs w:val="22"/>
          <w:lang w:val="ka-GE"/>
        </w:rPr>
        <w:t xml:space="preserve"> ლარს.</w:t>
      </w:r>
    </w:p>
    <w:p w:rsidR="004476D1" w:rsidRPr="00C81E80" w:rsidRDefault="004476D1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4476D1" w:rsidRPr="00C81E80" w:rsidRDefault="00293F6C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81E80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1"/>
        <w:gridCol w:w="2139"/>
      </w:tblGrid>
      <w:tr w:rsidR="00C81E80" w:rsidRPr="00C81E80" w:rsidTr="00C81E80">
        <w:trPr>
          <w:trHeight w:val="593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1E80" w:rsidRPr="00C81E80" w:rsidRDefault="00C81E80" w:rsidP="007905F7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 xml:space="preserve"> ნაშთი 31.12.2023</w:t>
            </w: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br/>
              <w:t xml:space="preserve">მდგომარეობით </w:t>
            </w:r>
          </w:p>
        </w:tc>
      </w:tr>
      <w:tr w:rsidR="00C81E80" w:rsidRPr="00C81E80" w:rsidTr="00C81E80">
        <w:trPr>
          <w:trHeight w:val="66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სახელმწიფო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23,956,573.1</w:t>
            </w:r>
          </w:p>
        </w:tc>
      </w:tr>
      <w:tr w:rsidR="00C81E80" w:rsidRPr="00C81E80" w:rsidTr="00C81E80">
        <w:trPr>
          <w:trHeight w:val="57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22,875,891.4</w:t>
            </w:r>
          </w:p>
        </w:tc>
      </w:tr>
      <w:tr w:rsidR="00C81E80" w:rsidRPr="00C81E80" w:rsidTr="00C81E80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მრავალმხრივი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17,193,812.5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მსოფლიო ბანკი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5,698,480.4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100,689.9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საერთაშორისო სავალუტო ფონდი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530,418.1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639,641.0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აზიის განვითარების ბანკი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6,135,735.5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ევროპის საინვესტიციო ბანკი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3,076,641.2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ევროკავშირი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395,714.9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569,131.5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41,654.2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5,705.9</w:t>
            </w:r>
          </w:p>
        </w:tc>
      </w:tr>
      <w:tr w:rsidR="00C81E80" w:rsidRPr="00C81E80" w:rsidTr="00C81E80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ორმხრივი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4,337,378.9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34,629.2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5,996.8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567.7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11,676.9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4,374.2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40,990.1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5,290.0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6,523.1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1,687,679.1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372,913.2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ქუვეითი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30,924.9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lastRenderedPageBreak/>
              <w:t>ნიდერლანდების სამეფო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136.4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ამერიკის შეერთებული შტატები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23,055.9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2,112,621.3</w:t>
            </w:r>
          </w:p>
        </w:tc>
      </w:tr>
      <w:tr w:rsidR="00C81E80" w:rsidRPr="00C81E80" w:rsidTr="00C81E80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სხვა საგარეო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1,344,700.0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ევრობონდი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1,344,700.0</w:t>
            </w:r>
          </w:p>
        </w:tc>
      </w:tr>
      <w:tr w:rsidR="00C81E80" w:rsidRPr="00C81E80" w:rsidTr="00C81E80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საქართველოს ეროვნული ბანკის საგარეო ვალი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1,080,681.7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საერთაშორისო სავალუტო ფონდი (IMF)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1,080,681.7</w:t>
            </w:r>
          </w:p>
        </w:tc>
      </w:tr>
      <w:tr w:rsidR="00C81E80" w:rsidRPr="00C81E80" w:rsidTr="00C81E80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81E80" w:rsidRPr="00C81E80" w:rsidRDefault="00C81E80" w:rsidP="0065135F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სახელმწიფო საშინაო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8,524,560.6</w:t>
            </w:r>
          </w:p>
        </w:tc>
      </w:tr>
      <w:tr w:rsidR="00C81E80" w:rsidRPr="00C81E80" w:rsidTr="00C81E80">
        <w:trPr>
          <w:trHeight w:val="48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80,846.0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152,000.0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333,927.1</w:t>
            </w:r>
          </w:p>
        </w:tc>
      </w:tr>
      <w:tr w:rsidR="00C81E80" w:rsidRPr="00C81E80" w:rsidTr="00C81E80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color w:val="000000"/>
                <w:sz w:val="20"/>
                <w:szCs w:val="20"/>
              </w:rPr>
              <w:t>7,957,787.5</w:t>
            </w:r>
          </w:p>
        </w:tc>
      </w:tr>
      <w:tr w:rsidR="00C81E80" w:rsidRPr="00C81E80" w:rsidTr="00C81E80">
        <w:trPr>
          <w:trHeight w:val="45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81E80" w:rsidRPr="00C81E80" w:rsidRDefault="00C81E80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სულ სახელმწიფო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81E80" w:rsidRPr="00C81E80" w:rsidRDefault="00C81E80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C81E80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32,481,133.7</w:t>
            </w:r>
          </w:p>
        </w:tc>
      </w:tr>
    </w:tbl>
    <w:p w:rsidR="00C81E80" w:rsidRPr="0024607E" w:rsidRDefault="00C81E80" w:rsidP="004E343F">
      <w:pPr>
        <w:ind w:right="90" w:firstLine="708"/>
        <w:jc w:val="center"/>
        <w:rPr>
          <w:b/>
          <w:noProof/>
          <w:sz w:val="22"/>
          <w:szCs w:val="22"/>
          <w:highlight w:val="yellow"/>
          <w:lang w:val="sv-SE"/>
        </w:rPr>
      </w:pPr>
    </w:p>
    <w:p w:rsidR="000C79BD" w:rsidRPr="0024607E" w:rsidRDefault="000C79BD" w:rsidP="004E343F">
      <w:pPr>
        <w:ind w:right="90" w:firstLine="708"/>
        <w:jc w:val="center"/>
        <w:rPr>
          <w:b/>
          <w:noProof/>
          <w:sz w:val="22"/>
          <w:szCs w:val="22"/>
          <w:highlight w:val="yellow"/>
          <w:lang w:val="sv-SE"/>
        </w:rPr>
      </w:pPr>
    </w:p>
    <w:p w:rsidR="000C79BD" w:rsidRPr="0024607E" w:rsidRDefault="000C79BD" w:rsidP="004E343F">
      <w:pPr>
        <w:ind w:right="90" w:firstLine="708"/>
        <w:jc w:val="center"/>
        <w:rPr>
          <w:b/>
          <w:noProof/>
          <w:sz w:val="22"/>
          <w:szCs w:val="22"/>
          <w:highlight w:val="yellow"/>
          <w:lang w:val="sv-SE"/>
        </w:rPr>
      </w:pPr>
    </w:p>
    <w:p w:rsidR="00A451D6" w:rsidRPr="00292F7D" w:rsidRDefault="00A451D6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  <w:r w:rsidRPr="00292F7D">
        <w:rPr>
          <w:b/>
          <w:noProof/>
          <w:sz w:val="22"/>
          <w:szCs w:val="22"/>
          <w:lang w:val="sv-SE"/>
        </w:rPr>
        <w:t>„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ეკონომიკური</w:t>
      </w:r>
      <w:r w:rsidRPr="00292F7D">
        <w:rPr>
          <w:b/>
          <w:noProof/>
          <w:sz w:val="22"/>
          <w:szCs w:val="22"/>
          <w:lang w:val="sv-SE"/>
        </w:rPr>
        <w:t xml:space="preserve">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თავისუფლების</w:t>
      </w:r>
      <w:r w:rsidRPr="00292F7D">
        <w:rPr>
          <w:b/>
          <w:noProof/>
          <w:sz w:val="22"/>
          <w:szCs w:val="22"/>
          <w:lang w:val="sv-SE"/>
        </w:rPr>
        <w:t xml:space="preserve">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შესახებ</w:t>
      </w:r>
      <w:r w:rsidRPr="00292F7D">
        <w:rPr>
          <w:b/>
          <w:noProof/>
          <w:sz w:val="22"/>
          <w:szCs w:val="22"/>
          <w:lang w:val="sv-SE"/>
        </w:rPr>
        <w:t xml:space="preserve">“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Pr="00292F7D">
        <w:rPr>
          <w:b/>
          <w:noProof/>
          <w:sz w:val="22"/>
          <w:szCs w:val="22"/>
          <w:lang w:val="sv-SE"/>
        </w:rPr>
        <w:t xml:space="preserve">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ორგანული</w:t>
      </w:r>
      <w:r w:rsidRPr="00292F7D">
        <w:rPr>
          <w:b/>
          <w:noProof/>
          <w:sz w:val="22"/>
          <w:szCs w:val="22"/>
          <w:lang w:val="sv-SE"/>
        </w:rPr>
        <w:t xml:space="preserve">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კანონით</w:t>
      </w:r>
      <w:r w:rsidRPr="00292F7D">
        <w:rPr>
          <w:b/>
          <w:noProof/>
          <w:sz w:val="22"/>
          <w:szCs w:val="22"/>
          <w:lang w:val="sv-SE"/>
        </w:rPr>
        <w:t xml:space="preserve">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დადგენილი</w:t>
      </w:r>
      <w:r w:rsidRPr="00292F7D">
        <w:rPr>
          <w:b/>
          <w:noProof/>
          <w:sz w:val="22"/>
          <w:szCs w:val="22"/>
          <w:lang w:val="sv-SE"/>
        </w:rPr>
        <w:t xml:space="preserve">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ზღვრულ</w:t>
      </w:r>
      <w:r w:rsidRPr="00292F7D">
        <w:rPr>
          <w:b/>
          <w:noProof/>
          <w:sz w:val="22"/>
          <w:szCs w:val="22"/>
          <w:lang w:val="sv-SE"/>
        </w:rPr>
        <w:t xml:space="preserve"> </w:t>
      </w:r>
      <w:r w:rsidRPr="00292F7D">
        <w:rPr>
          <w:rFonts w:ascii="Sylfaen" w:hAnsi="Sylfaen" w:cs="Sylfaen"/>
          <w:b/>
          <w:noProof/>
          <w:sz w:val="22"/>
          <w:szCs w:val="22"/>
          <w:lang w:val="sv-SE"/>
        </w:rPr>
        <w:t>პარამეტრებთან</w:t>
      </w:r>
    </w:p>
    <w:p w:rsidR="00A451D6" w:rsidRPr="00292F7D" w:rsidRDefault="00A451D6" w:rsidP="00293F6C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</w:pPr>
    </w:p>
    <w:p w:rsidR="00293354" w:rsidRPr="0024607E" w:rsidRDefault="00293354" w:rsidP="00293354">
      <w:pPr>
        <w:ind w:firstLine="709"/>
        <w:jc w:val="both"/>
        <w:rPr>
          <w:rFonts w:ascii="Sylfaen" w:hAnsi="Sylfaen"/>
          <w:sz w:val="22"/>
          <w:szCs w:val="22"/>
          <w:highlight w:val="yellow"/>
          <w:lang w:val="ka-GE"/>
        </w:rPr>
      </w:pP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292F7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92F7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92F7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292F7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92F7D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proofErr w:type="spellStart"/>
      <w:r w:rsidRPr="00292F7D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292F7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292F7D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292F7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292F7D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292F7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292F7D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292F7D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</w:t>
      </w:r>
      <w:r w:rsidRPr="00292F7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292F7D">
        <w:rPr>
          <w:rFonts w:ascii="Sylfaen" w:hAnsi="Sylfaen"/>
          <w:sz w:val="22"/>
          <w:szCs w:val="22"/>
          <w:lang w:val="en-US"/>
        </w:rPr>
        <w:t>შეფარდებ</w:t>
      </w:r>
      <w:proofErr w:type="spellEnd"/>
      <w:r w:rsidRPr="00292F7D">
        <w:rPr>
          <w:rFonts w:ascii="Sylfaen" w:hAnsi="Sylfaen"/>
          <w:sz w:val="22"/>
          <w:szCs w:val="22"/>
          <w:lang w:val="ka-GE"/>
        </w:rPr>
        <w:t>ის ზღვრული მოცულობა შეადგენს არაუმეტეს 3%-ს. 20</w:t>
      </w:r>
      <w:r w:rsidRPr="00292F7D">
        <w:rPr>
          <w:rFonts w:ascii="Sylfaen" w:hAnsi="Sylfaen"/>
          <w:sz w:val="22"/>
          <w:szCs w:val="22"/>
          <w:lang w:val="en-US"/>
        </w:rPr>
        <w:t>23</w:t>
      </w:r>
      <w:r w:rsidRPr="00292F7D">
        <w:rPr>
          <w:rFonts w:ascii="Sylfaen" w:hAnsi="Sylfaen"/>
          <w:sz w:val="22"/>
          <w:szCs w:val="22"/>
          <w:lang w:val="ka-GE"/>
        </w:rPr>
        <w:t xml:space="preserve"> წლის </w:t>
      </w:r>
      <w:proofErr w:type="spellStart"/>
      <w:r w:rsidRPr="00292F7D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292F7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292F7D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292F7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292F7D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292F7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292F7D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292F7D">
        <w:rPr>
          <w:rFonts w:ascii="Sylfaen" w:hAnsi="Sylfaen"/>
          <w:sz w:val="22"/>
          <w:szCs w:val="22"/>
          <w:lang w:val="ka-GE"/>
        </w:rPr>
        <w:t xml:space="preserve"> და</w:t>
      </w:r>
      <w:r w:rsidR="00151B14" w:rsidRPr="00292F7D">
        <w:rPr>
          <w:rFonts w:ascii="Sylfaen" w:hAnsi="Sylfaen"/>
          <w:sz w:val="22"/>
          <w:szCs w:val="22"/>
          <w:lang w:val="ka-GE"/>
        </w:rPr>
        <w:t>ზუსტებული</w:t>
      </w:r>
      <w:r w:rsidRPr="00292F7D">
        <w:rPr>
          <w:rFonts w:ascii="Sylfaen" w:hAnsi="Sylfaen"/>
          <w:sz w:val="22"/>
          <w:szCs w:val="22"/>
          <w:lang w:val="ka-GE"/>
        </w:rPr>
        <w:t xml:space="preserve"> მაჩვენებელი განისაზღვრა </w:t>
      </w:r>
      <w:r w:rsidR="00151B14" w:rsidRPr="00292F7D">
        <w:rPr>
          <w:rFonts w:ascii="Sylfaen" w:hAnsi="Sylfaen"/>
          <w:sz w:val="22"/>
          <w:szCs w:val="22"/>
          <w:lang w:val="ka-GE"/>
        </w:rPr>
        <w:t>3.0</w:t>
      </w:r>
      <w:r w:rsidRPr="00292F7D">
        <w:rPr>
          <w:rFonts w:ascii="Sylfaen" w:hAnsi="Sylfaen"/>
          <w:sz w:val="22"/>
          <w:szCs w:val="22"/>
          <w:lang w:val="ka-GE"/>
        </w:rPr>
        <w:t xml:space="preserve">%-ის ფარგლებში. საანგარიშო პერიოდში აღნიშნული მაჩვენებელი </w:t>
      </w:r>
      <w:r w:rsidR="0043754A">
        <w:rPr>
          <w:rFonts w:ascii="Sylfaen" w:hAnsi="Sylfaen"/>
          <w:sz w:val="22"/>
          <w:szCs w:val="22"/>
          <w:lang w:val="ka-GE"/>
        </w:rPr>
        <w:t xml:space="preserve">შეადგენს </w:t>
      </w:r>
      <w:r w:rsidR="00DE5B3F" w:rsidRPr="00292F7D">
        <w:rPr>
          <w:rFonts w:ascii="Sylfaen" w:hAnsi="Sylfaen"/>
          <w:sz w:val="22"/>
          <w:szCs w:val="22"/>
          <w:lang w:val="ka-GE"/>
        </w:rPr>
        <w:t>(-</w:t>
      </w:r>
      <w:r w:rsidR="00292F7D" w:rsidRPr="00292F7D">
        <w:rPr>
          <w:rFonts w:ascii="Sylfaen" w:hAnsi="Sylfaen"/>
          <w:sz w:val="22"/>
          <w:szCs w:val="22"/>
          <w:lang w:val="en-US"/>
        </w:rPr>
        <w:t xml:space="preserve">1 </w:t>
      </w:r>
      <w:r w:rsidR="008117FA">
        <w:rPr>
          <w:rFonts w:ascii="Sylfaen" w:hAnsi="Sylfaen"/>
          <w:sz w:val="22"/>
          <w:szCs w:val="22"/>
          <w:lang w:val="en-US"/>
        </w:rPr>
        <w:t>786</w:t>
      </w:r>
      <w:r w:rsidR="00292F7D" w:rsidRPr="00292F7D">
        <w:rPr>
          <w:rFonts w:ascii="Sylfaen" w:hAnsi="Sylfaen"/>
          <w:sz w:val="22"/>
          <w:szCs w:val="22"/>
          <w:lang w:val="en-US"/>
        </w:rPr>
        <w:t>.3</w:t>
      </w:r>
      <w:r w:rsidR="00DE5B3F" w:rsidRPr="00292F7D">
        <w:rPr>
          <w:rFonts w:ascii="Sylfaen" w:hAnsi="Sylfaen"/>
          <w:sz w:val="22"/>
          <w:szCs w:val="22"/>
          <w:lang w:val="ka-GE"/>
        </w:rPr>
        <w:t>)</w:t>
      </w:r>
      <w:r w:rsidRPr="00292F7D">
        <w:rPr>
          <w:rFonts w:ascii="Sylfaen" w:hAnsi="Sylfaen"/>
          <w:sz w:val="22"/>
          <w:szCs w:val="22"/>
          <w:lang w:val="ka-GE"/>
        </w:rPr>
        <w:t xml:space="preserve"> მლნ ლარს, რაც მთლიანი შიდა პროდუქტის </w:t>
      </w:r>
      <w:r w:rsidR="008117FA">
        <w:rPr>
          <w:rFonts w:ascii="Sylfaen" w:hAnsi="Sylfaen"/>
          <w:sz w:val="22"/>
          <w:szCs w:val="22"/>
          <w:lang w:val="en-US"/>
        </w:rPr>
        <w:t>2.2</w:t>
      </w:r>
      <w:r w:rsidRPr="00117DD9">
        <w:rPr>
          <w:rFonts w:ascii="Sylfaen" w:hAnsi="Sylfaen"/>
          <w:sz w:val="22"/>
          <w:szCs w:val="22"/>
          <w:lang w:val="ka-GE"/>
        </w:rPr>
        <w:t>%-ია</w:t>
      </w:r>
      <w:r w:rsidR="0065135F">
        <w:rPr>
          <w:rStyle w:val="FootnoteReference"/>
          <w:rFonts w:ascii="Sylfaen" w:hAnsi="Sylfaen"/>
          <w:sz w:val="22"/>
          <w:szCs w:val="22"/>
          <w:lang w:val="ka-GE"/>
        </w:rPr>
        <w:footnoteReference w:id="1"/>
      </w:r>
      <w:r w:rsidRPr="00117DD9">
        <w:rPr>
          <w:rFonts w:ascii="Sylfaen" w:hAnsi="Sylfaen"/>
          <w:sz w:val="22"/>
          <w:szCs w:val="22"/>
          <w:lang w:val="ka-GE"/>
        </w:rPr>
        <w:t>.</w:t>
      </w:r>
    </w:p>
    <w:p w:rsidR="00293354" w:rsidRPr="00293354" w:rsidRDefault="00293354" w:rsidP="00293354">
      <w:pPr>
        <w:ind w:firstLine="709"/>
        <w:jc w:val="both"/>
        <w:rPr>
          <w:rFonts w:ascii="Sylfaen" w:hAnsi="Sylfaen"/>
          <w:sz w:val="22"/>
          <w:szCs w:val="22"/>
          <w:lang w:val="en-US"/>
        </w:rPr>
      </w:pP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292F7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92F7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92F7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292F7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292F7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292F7D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292F7D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292F7D">
        <w:rPr>
          <w:rFonts w:ascii="Sylfaen" w:hAnsi="Sylfaen"/>
          <w:sz w:val="22"/>
          <w:szCs w:val="22"/>
          <w:lang w:val="ka-GE"/>
        </w:rPr>
        <w:t xml:space="preserve"> </w:t>
      </w:r>
      <w:r w:rsidRPr="00292F7D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292F7D">
        <w:rPr>
          <w:rFonts w:ascii="Sylfaen" w:hAnsi="Sylfaen"/>
          <w:sz w:val="22"/>
          <w:szCs w:val="22"/>
          <w:lang w:val="ka-GE"/>
        </w:rPr>
        <w:t xml:space="preserve"> </w:t>
      </w:r>
      <w:r w:rsidRPr="00292F7D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292F7D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 შეფარდების </w:t>
      </w:r>
      <w:r w:rsidRPr="00292F7D">
        <w:rPr>
          <w:rFonts w:ascii="Sylfaen" w:eastAsia="Helvetica" w:hAnsi="Sylfaen" w:cs="Helvetica"/>
          <w:sz w:val="22"/>
          <w:szCs w:val="22"/>
          <w:lang w:val="ka-GE"/>
        </w:rPr>
        <w:t xml:space="preserve">ზღვრული მოცულობა შეადგენს არაუმეტეს 60%-ს. საანგარიშო პერიოდის </w:t>
      </w:r>
      <w:r w:rsidR="002573E0">
        <w:rPr>
          <w:rFonts w:ascii="Sylfaen" w:eastAsia="Helvetica" w:hAnsi="Sylfaen" w:cs="Helvetica"/>
          <w:sz w:val="22"/>
          <w:szCs w:val="22"/>
          <w:lang w:val="ka-GE"/>
        </w:rPr>
        <w:t xml:space="preserve">ბოლოს </w:t>
      </w:r>
      <w:r w:rsidRPr="00292F7D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292F7D">
        <w:rPr>
          <w:rFonts w:ascii="Sylfaen" w:hAnsi="Sylfaen"/>
          <w:sz w:val="22"/>
          <w:szCs w:val="22"/>
          <w:lang w:val="ka-GE"/>
        </w:rPr>
        <w:t xml:space="preserve"> </w:t>
      </w:r>
      <w:r w:rsidRPr="00292F7D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292F7D">
        <w:rPr>
          <w:rFonts w:ascii="Sylfaen" w:hAnsi="Sylfaen"/>
          <w:sz w:val="22"/>
          <w:szCs w:val="22"/>
          <w:lang w:val="ka-GE"/>
        </w:rPr>
        <w:t xml:space="preserve"> </w:t>
      </w:r>
      <w:r w:rsidRPr="00292F7D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292F7D">
        <w:rPr>
          <w:rFonts w:ascii="Sylfaen" w:hAnsi="Sylfaen"/>
          <w:sz w:val="22"/>
          <w:szCs w:val="22"/>
          <w:lang w:val="ka-GE"/>
        </w:rPr>
        <w:t xml:space="preserve"> </w:t>
      </w:r>
      <w:r w:rsidRPr="00292F7D">
        <w:rPr>
          <w:rFonts w:ascii="Sylfaen" w:eastAsia="Helvetica" w:hAnsi="Sylfaen" w:cs="Helvetica"/>
          <w:sz w:val="22"/>
          <w:szCs w:val="22"/>
          <w:lang w:val="ka-GE"/>
        </w:rPr>
        <w:t>ზღვრულმა</w:t>
      </w:r>
      <w:r w:rsidRPr="00292F7D">
        <w:rPr>
          <w:rFonts w:ascii="Sylfaen" w:hAnsi="Sylfaen"/>
          <w:sz w:val="22"/>
          <w:szCs w:val="22"/>
          <w:lang w:val="ka-GE"/>
        </w:rPr>
        <w:t xml:space="preserve"> </w:t>
      </w:r>
      <w:r w:rsidRPr="00292F7D">
        <w:rPr>
          <w:rFonts w:ascii="Sylfaen" w:eastAsia="Helvetica" w:hAnsi="Sylfaen" w:cs="Helvetica"/>
          <w:sz w:val="22"/>
          <w:szCs w:val="22"/>
          <w:lang w:val="ka-GE"/>
        </w:rPr>
        <w:t>მოც</w:t>
      </w:r>
      <w:r w:rsidRPr="00427226">
        <w:rPr>
          <w:rFonts w:ascii="Sylfaen" w:eastAsia="Helvetica" w:hAnsi="Sylfaen" w:cs="Helvetica"/>
          <w:sz w:val="22"/>
          <w:szCs w:val="22"/>
          <w:lang w:val="ka-GE"/>
        </w:rPr>
        <w:t>ულობამ</w:t>
      </w:r>
      <w:r w:rsidRPr="00427226">
        <w:rPr>
          <w:rFonts w:ascii="Sylfaen" w:hAnsi="Sylfaen"/>
          <w:sz w:val="22"/>
          <w:szCs w:val="22"/>
          <w:lang w:val="ka-GE"/>
        </w:rPr>
        <w:t xml:space="preserve"> </w:t>
      </w:r>
      <w:r w:rsidRPr="00427226">
        <w:rPr>
          <w:rFonts w:ascii="Sylfaen" w:eastAsia="Helvetica" w:hAnsi="Sylfaen" w:cs="Helvetica"/>
          <w:sz w:val="22"/>
          <w:szCs w:val="22"/>
          <w:lang w:val="ka-GE"/>
        </w:rPr>
        <w:t>შეადგინა</w:t>
      </w:r>
      <w:r w:rsidRPr="00427226">
        <w:rPr>
          <w:rFonts w:ascii="Sylfaen" w:hAnsi="Sylfaen"/>
          <w:sz w:val="22"/>
          <w:szCs w:val="22"/>
          <w:lang w:val="ka-GE"/>
        </w:rPr>
        <w:t xml:space="preserve"> </w:t>
      </w:r>
      <w:r w:rsidRPr="00427226">
        <w:rPr>
          <w:rFonts w:ascii="Sylfaen" w:eastAsia="Helvetica" w:hAnsi="Sylfaen" w:cs="Helvetica"/>
          <w:sz w:val="22"/>
          <w:szCs w:val="22"/>
          <w:lang w:val="ka-GE"/>
        </w:rPr>
        <w:t>მთლიანი</w:t>
      </w:r>
      <w:r w:rsidRPr="00427226">
        <w:rPr>
          <w:rFonts w:ascii="Sylfaen" w:hAnsi="Sylfaen"/>
          <w:sz w:val="22"/>
          <w:szCs w:val="22"/>
          <w:lang w:val="ka-GE"/>
        </w:rPr>
        <w:t xml:space="preserve"> </w:t>
      </w:r>
      <w:r w:rsidRPr="00427226">
        <w:rPr>
          <w:rFonts w:ascii="Sylfaen" w:eastAsia="Helvetica" w:hAnsi="Sylfaen" w:cs="Helvetica"/>
          <w:sz w:val="22"/>
          <w:szCs w:val="22"/>
          <w:lang w:val="ka-GE"/>
        </w:rPr>
        <w:t>შიდა</w:t>
      </w:r>
      <w:r w:rsidRPr="00427226">
        <w:rPr>
          <w:rFonts w:ascii="Sylfaen" w:hAnsi="Sylfaen"/>
          <w:sz w:val="22"/>
          <w:szCs w:val="22"/>
          <w:lang w:val="ka-GE"/>
        </w:rPr>
        <w:t xml:space="preserve"> </w:t>
      </w:r>
      <w:r w:rsidRPr="00427226">
        <w:rPr>
          <w:rFonts w:ascii="Sylfaen" w:eastAsia="Helvetica" w:hAnsi="Sylfaen" w:cs="Helvetica"/>
          <w:sz w:val="22"/>
          <w:szCs w:val="22"/>
          <w:lang w:val="ka-GE"/>
        </w:rPr>
        <w:t>პროდუქტის</w:t>
      </w:r>
      <w:r w:rsidRPr="00427226">
        <w:rPr>
          <w:rFonts w:ascii="Sylfaen" w:hAnsi="Sylfaen"/>
          <w:sz w:val="22"/>
          <w:szCs w:val="22"/>
          <w:lang w:val="ka-GE"/>
        </w:rPr>
        <w:t xml:space="preserve"> </w:t>
      </w:r>
      <w:r w:rsidR="00A264C1" w:rsidRPr="00427226">
        <w:rPr>
          <w:rFonts w:ascii="Sylfaen" w:hAnsi="Sylfaen"/>
          <w:sz w:val="22"/>
          <w:szCs w:val="22"/>
          <w:lang w:val="ka-GE"/>
        </w:rPr>
        <w:t>დაზუსტებული მაჩვენებლის 3</w:t>
      </w:r>
      <w:r w:rsidR="00117DD9" w:rsidRPr="00427226">
        <w:rPr>
          <w:rFonts w:ascii="Sylfaen" w:hAnsi="Sylfaen"/>
          <w:sz w:val="22"/>
          <w:szCs w:val="22"/>
          <w:lang w:val="ka-GE"/>
        </w:rPr>
        <w:t>9</w:t>
      </w:r>
      <w:r w:rsidR="00A264C1" w:rsidRPr="00427226">
        <w:rPr>
          <w:rFonts w:ascii="Sylfaen" w:hAnsi="Sylfaen"/>
          <w:sz w:val="22"/>
          <w:szCs w:val="22"/>
          <w:lang w:val="ka-GE"/>
        </w:rPr>
        <w:t>.</w:t>
      </w:r>
      <w:r w:rsidR="000E1ABE">
        <w:rPr>
          <w:rFonts w:ascii="Sylfaen" w:hAnsi="Sylfaen"/>
          <w:sz w:val="22"/>
          <w:szCs w:val="22"/>
          <w:lang w:val="en-US"/>
        </w:rPr>
        <w:t>2</w:t>
      </w:r>
      <w:r w:rsidRPr="00427226">
        <w:rPr>
          <w:rFonts w:ascii="Sylfaen" w:hAnsi="Sylfaen"/>
          <w:sz w:val="22"/>
          <w:szCs w:val="22"/>
          <w:lang w:val="ka-GE"/>
        </w:rPr>
        <w:t>%.</w:t>
      </w:r>
      <w:r w:rsidRPr="00427226">
        <w:rPr>
          <w:rStyle w:val="FootnoteReference"/>
          <w:rFonts w:ascii="Sylfaen" w:hAnsi="Sylfaen"/>
          <w:sz w:val="22"/>
          <w:szCs w:val="22"/>
          <w:lang w:val="ka-GE"/>
        </w:rPr>
        <w:footnoteReference w:id="2"/>
      </w:r>
      <w:r w:rsidRPr="00427226">
        <w:rPr>
          <w:rFonts w:ascii="Sylfaen" w:hAnsi="Sylfaen"/>
          <w:sz w:val="22"/>
          <w:szCs w:val="22"/>
          <w:lang w:val="en-US"/>
        </w:rPr>
        <w:t xml:space="preserve"> </w:t>
      </w:r>
      <w:r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ამასთან,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(2022 წლის </w:t>
      </w:r>
      <w:r w:rsidR="005E7343"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>3</w:t>
      </w:r>
      <w:r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1 </w:t>
      </w:r>
      <w:r w:rsidR="001E7F13"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>დე</w:t>
      </w:r>
      <w:bookmarkStart w:id="1" w:name="_GoBack"/>
      <w:bookmarkEnd w:id="1"/>
      <w:r w:rsidR="001E7F13"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>კემბრის</w:t>
      </w:r>
      <w:r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მდგომარეობით) განისაზღვრა მთლიანი შიდა პროდუქტის 0.</w:t>
      </w:r>
      <w:r w:rsidR="001E7F13"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>1</w:t>
      </w:r>
      <w:r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%-ით, ჯამურად ეს ვალდებულებები მშპ-ის </w:t>
      </w:r>
      <w:r w:rsidR="00427226"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>39.</w:t>
      </w:r>
      <w:r w:rsidR="000E1ABE">
        <w:rPr>
          <w:rFonts w:ascii="Sylfaen" w:eastAsia="Sylfaen" w:hAnsi="Sylfaen" w:cs="Sylfaen"/>
          <w:color w:val="000000"/>
          <w:sz w:val="22"/>
          <w:szCs w:val="22"/>
          <w:lang w:val="en-US"/>
        </w:rPr>
        <w:t>3</w:t>
      </w:r>
      <w:r w:rsidRPr="00427226">
        <w:rPr>
          <w:rFonts w:ascii="Sylfaen" w:eastAsia="Sylfaen" w:hAnsi="Sylfaen" w:cs="Sylfaen"/>
          <w:color w:val="000000"/>
          <w:sz w:val="22"/>
          <w:szCs w:val="22"/>
          <w:lang w:val="ka-GE"/>
        </w:rPr>
        <w:t>%-ს შეადგენს (დადგენილი ზღვარი – მშპ-ის 60%).</w:t>
      </w:r>
    </w:p>
    <w:p w:rsidR="006E4703" w:rsidRDefault="006E4703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p w:rsidR="007D13B0" w:rsidRDefault="00117DD9" w:rsidP="00117DD9">
      <w:pPr>
        <w:jc w:val="both"/>
        <w:rPr>
          <w:rFonts w:asciiTheme="minorHAnsi" w:hAnsiTheme="minorHAnsi" w:cs="Arial"/>
          <w:b/>
          <w:bCs/>
          <w:sz w:val="20"/>
          <w:szCs w:val="20"/>
          <w:lang w:val="ka-GE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F16C92" w:rsidRPr="00293F6C" w:rsidRDefault="00F16C92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sectPr w:rsidR="00F16C92" w:rsidRPr="00293F6C" w:rsidSect="00463E09">
      <w:footerReference w:type="even" r:id="rId8"/>
      <w:footerReference w:type="default" r:id="rId9"/>
      <w:pgSz w:w="12240" w:h="15840"/>
      <w:pgMar w:top="450" w:right="630" w:bottom="180" w:left="990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89" w:rsidRDefault="00410F89">
      <w:r>
        <w:separator/>
      </w:r>
    </w:p>
  </w:endnote>
  <w:endnote w:type="continuationSeparator" w:id="0">
    <w:p w:rsidR="00410F89" w:rsidRDefault="0041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D4" w:rsidRDefault="00697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3D4" w:rsidRDefault="006973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D4" w:rsidRDefault="006973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754A">
      <w:rPr>
        <w:noProof/>
      </w:rPr>
      <w:t>60</w:t>
    </w:r>
    <w:r>
      <w:rPr>
        <w:noProof/>
      </w:rPr>
      <w:fldChar w:fldCharType="end"/>
    </w:r>
  </w:p>
  <w:p w:rsidR="006973D4" w:rsidRDefault="006973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89" w:rsidRDefault="00410F89">
      <w:r>
        <w:separator/>
      </w:r>
    </w:p>
  </w:footnote>
  <w:footnote w:type="continuationSeparator" w:id="0">
    <w:p w:rsidR="00410F89" w:rsidRDefault="00410F89">
      <w:r>
        <w:continuationSeparator/>
      </w:r>
    </w:p>
  </w:footnote>
  <w:footnote w:id="1">
    <w:p w:rsidR="0065135F" w:rsidRPr="0065135F" w:rsidRDefault="0065135F" w:rsidP="002416E7">
      <w:pPr>
        <w:pStyle w:val="FootnoteText"/>
        <w:jc w:val="both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ka-GE"/>
        </w:rPr>
        <w:t xml:space="preserve"> </w:t>
      </w:r>
      <w:r w:rsidRPr="0065135F">
        <w:rPr>
          <w:rFonts w:ascii="Sylfaen" w:hAnsi="Sylfaen" w:cs="Sylfaen"/>
          <w:sz w:val="18"/>
          <w:szCs w:val="18"/>
          <w:lang w:val="ka-GE"/>
        </w:rPr>
        <w:t>მოიცავს სამთავრობო სექტორისათვის მიკუთვნებული სახელმწიფო საწარმოებ</w:t>
      </w:r>
      <w:r w:rsidR="002416E7">
        <w:rPr>
          <w:rFonts w:ascii="Sylfaen" w:hAnsi="Sylfaen" w:cs="Sylfaen"/>
          <w:sz w:val="18"/>
          <w:szCs w:val="18"/>
          <w:lang w:val="ka-GE"/>
        </w:rPr>
        <w:t>ის მონაცემებს. ამასთან, ავტონომიური რესპუბლიკების და მუნიციპალიტეტის მართვაში არსებული სახელმწიფო საწარმოების მონაცემები დაზუსტდება 2025-2028 წლების მაკროეკონომიკური და ფისკალური პროგნოზების მომზადების დროს;</w:t>
      </w:r>
    </w:p>
  </w:footnote>
  <w:footnote w:id="2">
    <w:p w:rsidR="006973D4" w:rsidRPr="005936EA" w:rsidRDefault="006973D4" w:rsidP="00293354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="0065135F">
        <w:rPr>
          <w:rFonts w:ascii="Sylfaen" w:hAnsi="Sylfaen"/>
          <w:sz w:val="18"/>
          <w:szCs w:val="18"/>
          <w:lang w:val="ka-GE"/>
        </w:rPr>
        <w:t xml:space="preserve">არ მოიცავს </w:t>
      </w:r>
      <w:r w:rsidR="0065135F" w:rsidRPr="0038370B">
        <w:rPr>
          <w:rFonts w:ascii="Sylfaen" w:hAnsi="Sylfaen"/>
          <w:sz w:val="18"/>
          <w:szCs w:val="18"/>
          <w:lang w:val="ka-GE"/>
        </w:rPr>
        <w:t>„</w:t>
      </w:r>
      <w:r w:rsidR="0065135F" w:rsidRPr="0038370B">
        <w:rPr>
          <w:rFonts w:ascii="Sylfaen" w:hAnsi="Sylfaen" w:cs="Sylfaen"/>
          <w:sz w:val="18"/>
          <w:szCs w:val="18"/>
        </w:rPr>
        <w:t xml:space="preserve">ე. წ. „ისტორიული ვალის“ </w:t>
      </w:r>
      <w:r w:rsidR="0065135F" w:rsidRPr="0038370B">
        <w:rPr>
          <w:rFonts w:ascii="Sylfaen" w:hAnsi="Sylfaen" w:cs="Sylfaen"/>
          <w:sz w:val="18"/>
          <w:szCs w:val="18"/>
          <w:lang w:val="ka-GE"/>
        </w:rPr>
        <w:t xml:space="preserve">მოცულობას, ვინაიდან აღნიშნულ მაჩვენებელზე არ არსებობს სრულყოფილი ინფორმაცია. </w:t>
      </w:r>
      <w:r w:rsidR="0065135F" w:rsidRPr="0038370B">
        <w:rPr>
          <w:rFonts w:ascii="Sylfaen" w:hAnsi="Sylfaen"/>
          <w:sz w:val="18"/>
          <w:szCs w:val="18"/>
          <w:lang w:val="ka-GE"/>
        </w:rPr>
        <w:t>ამასთან, მთავრობის ვალის მოცულობაში გათვალისწინებულია საბიუჯეტო ორგანიზაციების მიერ სესხის</w:t>
      </w:r>
      <w:r w:rsidR="0065135F">
        <w:rPr>
          <w:rFonts w:ascii="Sylfaen" w:hAnsi="Sylfaen"/>
          <w:sz w:val="18"/>
          <w:szCs w:val="18"/>
          <w:lang w:val="ka-GE"/>
        </w:rPr>
        <w:t xml:space="preserve"> სახით აღებული ვალი, „ეკონომიკური თავისუფლების შესახებ“ საქართველოს ორგანული კანონის შესაბამისად.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F167F"/>
    <w:multiLevelType w:val="hybridMultilevel"/>
    <w:tmpl w:val="8480A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D1F53"/>
    <w:multiLevelType w:val="hybridMultilevel"/>
    <w:tmpl w:val="CA42F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2596C">
      <w:numFmt w:val="bullet"/>
      <w:lvlText w:val="•"/>
      <w:lvlJc w:val="left"/>
      <w:pPr>
        <w:ind w:left="2160" w:hanging="360"/>
      </w:pPr>
      <w:rPr>
        <w:rFonts w:ascii="Sylfaen" w:eastAsia="Times New Roman" w:hAnsi="Sylfaen" w:cs="Sylfae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4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0"/>
  </w:num>
  <w:num w:numId="5">
    <w:abstractNumId w:val="6"/>
  </w:num>
  <w:num w:numId="6">
    <w:abstractNumId w:val="21"/>
  </w:num>
  <w:num w:numId="7">
    <w:abstractNumId w:val="20"/>
  </w:num>
  <w:num w:numId="8">
    <w:abstractNumId w:val="11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6"/>
  </w:num>
  <w:num w:numId="16">
    <w:abstractNumId w:val="26"/>
  </w:num>
  <w:num w:numId="17">
    <w:abstractNumId w:val="24"/>
  </w:num>
  <w:num w:numId="18">
    <w:abstractNumId w:val="8"/>
  </w:num>
  <w:num w:numId="19">
    <w:abstractNumId w:val="15"/>
  </w:num>
  <w:num w:numId="20">
    <w:abstractNumId w:val="18"/>
  </w:num>
  <w:num w:numId="21">
    <w:abstractNumId w:val="5"/>
  </w:num>
  <w:num w:numId="22">
    <w:abstractNumId w:val="3"/>
  </w:num>
  <w:num w:numId="23">
    <w:abstractNumId w:val="14"/>
  </w:num>
  <w:num w:numId="24">
    <w:abstractNumId w:val="17"/>
  </w:num>
  <w:num w:numId="25">
    <w:abstractNumId w:val="25"/>
  </w:num>
  <w:num w:numId="26">
    <w:abstractNumId w:val="8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A66"/>
    <w:rsid w:val="00001D55"/>
    <w:rsid w:val="00001FFD"/>
    <w:rsid w:val="00002E1E"/>
    <w:rsid w:val="00003835"/>
    <w:rsid w:val="000058EC"/>
    <w:rsid w:val="0001045E"/>
    <w:rsid w:val="000109EC"/>
    <w:rsid w:val="00011EF8"/>
    <w:rsid w:val="000123AD"/>
    <w:rsid w:val="00013809"/>
    <w:rsid w:val="0001445F"/>
    <w:rsid w:val="0001497D"/>
    <w:rsid w:val="000155D9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4A59"/>
    <w:rsid w:val="000358B8"/>
    <w:rsid w:val="00035C50"/>
    <w:rsid w:val="00037AC4"/>
    <w:rsid w:val="00037F5C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4CEA"/>
    <w:rsid w:val="00055161"/>
    <w:rsid w:val="00056512"/>
    <w:rsid w:val="00056E40"/>
    <w:rsid w:val="000572BF"/>
    <w:rsid w:val="000579CB"/>
    <w:rsid w:val="00060D34"/>
    <w:rsid w:val="00061D07"/>
    <w:rsid w:val="00062884"/>
    <w:rsid w:val="00064587"/>
    <w:rsid w:val="000651A9"/>
    <w:rsid w:val="00065734"/>
    <w:rsid w:val="00065CE8"/>
    <w:rsid w:val="00065EBB"/>
    <w:rsid w:val="000665F5"/>
    <w:rsid w:val="00066EE4"/>
    <w:rsid w:val="00066F83"/>
    <w:rsid w:val="00067F44"/>
    <w:rsid w:val="00070922"/>
    <w:rsid w:val="0007211E"/>
    <w:rsid w:val="00072494"/>
    <w:rsid w:val="0007298C"/>
    <w:rsid w:val="000768DD"/>
    <w:rsid w:val="00077019"/>
    <w:rsid w:val="00080297"/>
    <w:rsid w:val="00080A72"/>
    <w:rsid w:val="00081D7B"/>
    <w:rsid w:val="00082013"/>
    <w:rsid w:val="00082E19"/>
    <w:rsid w:val="00083B5A"/>
    <w:rsid w:val="00085E1D"/>
    <w:rsid w:val="00086C68"/>
    <w:rsid w:val="00090691"/>
    <w:rsid w:val="000912B8"/>
    <w:rsid w:val="0009199E"/>
    <w:rsid w:val="00092C3D"/>
    <w:rsid w:val="00093A76"/>
    <w:rsid w:val="000943C0"/>
    <w:rsid w:val="00094AD7"/>
    <w:rsid w:val="00095805"/>
    <w:rsid w:val="0009587D"/>
    <w:rsid w:val="00095E24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A7F4C"/>
    <w:rsid w:val="000B1981"/>
    <w:rsid w:val="000B34BB"/>
    <w:rsid w:val="000B3E99"/>
    <w:rsid w:val="000B48D0"/>
    <w:rsid w:val="000B5C4D"/>
    <w:rsid w:val="000B5E87"/>
    <w:rsid w:val="000B620A"/>
    <w:rsid w:val="000B7E69"/>
    <w:rsid w:val="000C31B4"/>
    <w:rsid w:val="000C3882"/>
    <w:rsid w:val="000C3F80"/>
    <w:rsid w:val="000C475A"/>
    <w:rsid w:val="000C4986"/>
    <w:rsid w:val="000C4CAA"/>
    <w:rsid w:val="000C68B2"/>
    <w:rsid w:val="000C79BD"/>
    <w:rsid w:val="000C7B8B"/>
    <w:rsid w:val="000D00F1"/>
    <w:rsid w:val="000D2FA7"/>
    <w:rsid w:val="000D37D0"/>
    <w:rsid w:val="000D577F"/>
    <w:rsid w:val="000D581A"/>
    <w:rsid w:val="000D7956"/>
    <w:rsid w:val="000D7966"/>
    <w:rsid w:val="000D7BD1"/>
    <w:rsid w:val="000E0CAD"/>
    <w:rsid w:val="000E1ABE"/>
    <w:rsid w:val="000E1DD2"/>
    <w:rsid w:val="000E240B"/>
    <w:rsid w:val="000E2D33"/>
    <w:rsid w:val="000E3575"/>
    <w:rsid w:val="000E3AC9"/>
    <w:rsid w:val="000E727D"/>
    <w:rsid w:val="000E7B93"/>
    <w:rsid w:val="000E7F86"/>
    <w:rsid w:val="000F0144"/>
    <w:rsid w:val="000F1C67"/>
    <w:rsid w:val="000F3402"/>
    <w:rsid w:val="000F3EF7"/>
    <w:rsid w:val="000F5059"/>
    <w:rsid w:val="000F5509"/>
    <w:rsid w:val="001012FA"/>
    <w:rsid w:val="00101639"/>
    <w:rsid w:val="0010170E"/>
    <w:rsid w:val="00102395"/>
    <w:rsid w:val="00102EEF"/>
    <w:rsid w:val="00103C7B"/>
    <w:rsid w:val="0010474F"/>
    <w:rsid w:val="00104CC4"/>
    <w:rsid w:val="00105986"/>
    <w:rsid w:val="00111823"/>
    <w:rsid w:val="00113892"/>
    <w:rsid w:val="0011512B"/>
    <w:rsid w:val="00115394"/>
    <w:rsid w:val="001153D1"/>
    <w:rsid w:val="00116008"/>
    <w:rsid w:val="00117DD9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2D4"/>
    <w:rsid w:val="00134C7C"/>
    <w:rsid w:val="001355A7"/>
    <w:rsid w:val="00135D18"/>
    <w:rsid w:val="001361B3"/>
    <w:rsid w:val="001365B1"/>
    <w:rsid w:val="00141721"/>
    <w:rsid w:val="00141F92"/>
    <w:rsid w:val="00142806"/>
    <w:rsid w:val="00142F55"/>
    <w:rsid w:val="001437C0"/>
    <w:rsid w:val="00144A88"/>
    <w:rsid w:val="00144AF7"/>
    <w:rsid w:val="00144FAB"/>
    <w:rsid w:val="00146C3B"/>
    <w:rsid w:val="00146D7A"/>
    <w:rsid w:val="00147EB0"/>
    <w:rsid w:val="00150678"/>
    <w:rsid w:val="0015110C"/>
    <w:rsid w:val="00151124"/>
    <w:rsid w:val="00151B14"/>
    <w:rsid w:val="00152728"/>
    <w:rsid w:val="001559BC"/>
    <w:rsid w:val="00155B95"/>
    <w:rsid w:val="001560FE"/>
    <w:rsid w:val="00156CF8"/>
    <w:rsid w:val="00157338"/>
    <w:rsid w:val="00157E66"/>
    <w:rsid w:val="00160FA5"/>
    <w:rsid w:val="00162029"/>
    <w:rsid w:val="001625B0"/>
    <w:rsid w:val="001647BD"/>
    <w:rsid w:val="00164B4D"/>
    <w:rsid w:val="00165533"/>
    <w:rsid w:val="001659AA"/>
    <w:rsid w:val="0016642F"/>
    <w:rsid w:val="0016646D"/>
    <w:rsid w:val="001672D2"/>
    <w:rsid w:val="00170504"/>
    <w:rsid w:val="001723AD"/>
    <w:rsid w:val="00172803"/>
    <w:rsid w:val="00173795"/>
    <w:rsid w:val="001743FF"/>
    <w:rsid w:val="0017484F"/>
    <w:rsid w:val="001770B0"/>
    <w:rsid w:val="001776FE"/>
    <w:rsid w:val="00180CC3"/>
    <w:rsid w:val="00181CBE"/>
    <w:rsid w:val="00182171"/>
    <w:rsid w:val="00183438"/>
    <w:rsid w:val="00183FFF"/>
    <w:rsid w:val="00184D75"/>
    <w:rsid w:val="0018699D"/>
    <w:rsid w:val="001876A1"/>
    <w:rsid w:val="00187F1D"/>
    <w:rsid w:val="00190D94"/>
    <w:rsid w:val="00191E5A"/>
    <w:rsid w:val="00193DDD"/>
    <w:rsid w:val="001945C3"/>
    <w:rsid w:val="001956F9"/>
    <w:rsid w:val="001A1E90"/>
    <w:rsid w:val="001A29A0"/>
    <w:rsid w:val="001A2A64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16A7"/>
    <w:rsid w:val="001B4171"/>
    <w:rsid w:val="001B4B61"/>
    <w:rsid w:val="001B6429"/>
    <w:rsid w:val="001B642E"/>
    <w:rsid w:val="001B69FB"/>
    <w:rsid w:val="001B7C09"/>
    <w:rsid w:val="001C1EB3"/>
    <w:rsid w:val="001C31DB"/>
    <w:rsid w:val="001C7A98"/>
    <w:rsid w:val="001D0030"/>
    <w:rsid w:val="001D01A5"/>
    <w:rsid w:val="001D0A49"/>
    <w:rsid w:val="001D1BC6"/>
    <w:rsid w:val="001D265D"/>
    <w:rsid w:val="001D46E1"/>
    <w:rsid w:val="001D4ABE"/>
    <w:rsid w:val="001D4EF0"/>
    <w:rsid w:val="001D5265"/>
    <w:rsid w:val="001D5FF3"/>
    <w:rsid w:val="001D7669"/>
    <w:rsid w:val="001D78C3"/>
    <w:rsid w:val="001D7EFA"/>
    <w:rsid w:val="001E0BA0"/>
    <w:rsid w:val="001E3A59"/>
    <w:rsid w:val="001E4C12"/>
    <w:rsid w:val="001E5B2C"/>
    <w:rsid w:val="001E74DC"/>
    <w:rsid w:val="001E7D45"/>
    <w:rsid w:val="001E7F13"/>
    <w:rsid w:val="001F0965"/>
    <w:rsid w:val="001F0FBE"/>
    <w:rsid w:val="001F2133"/>
    <w:rsid w:val="001F2365"/>
    <w:rsid w:val="001F484F"/>
    <w:rsid w:val="001F4AA0"/>
    <w:rsid w:val="001F524F"/>
    <w:rsid w:val="001F5280"/>
    <w:rsid w:val="001F7E63"/>
    <w:rsid w:val="00200477"/>
    <w:rsid w:val="00200E07"/>
    <w:rsid w:val="002014E1"/>
    <w:rsid w:val="00203815"/>
    <w:rsid w:val="00203B6A"/>
    <w:rsid w:val="002048A3"/>
    <w:rsid w:val="00207140"/>
    <w:rsid w:val="00207885"/>
    <w:rsid w:val="00210D8A"/>
    <w:rsid w:val="002147CC"/>
    <w:rsid w:val="00215441"/>
    <w:rsid w:val="0021657C"/>
    <w:rsid w:val="00217C65"/>
    <w:rsid w:val="002204A0"/>
    <w:rsid w:val="002223BC"/>
    <w:rsid w:val="00222459"/>
    <w:rsid w:val="00223FCD"/>
    <w:rsid w:val="00224F44"/>
    <w:rsid w:val="0022565A"/>
    <w:rsid w:val="0022692F"/>
    <w:rsid w:val="00227A5E"/>
    <w:rsid w:val="002301CB"/>
    <w:rsid w:val="0023201E"/>
    <w:rsid w:val="00232FE8"/>
    <w:rsid w:val="00234B91"/>
    <w:rsid w:val="0023554D"/>
    <w:rsid w:val="0023555D"/>
    <w:rsid w:val="00236334"/>
    <w:rsid w:val="00236CC5"/>
    <w:rsid w:val="00237123"/>
    <w:rsid w:val="002416E7"/>
    <w:rsid w:val="00241A20"/>
    <w:rsid w:val="002424CD"/>
    <w:rsid w:val="00242F94"/>
    <w:rsid w:val="00243070"/>
    <w:rsid w:val="00243406"/>
    <w:rsid w:val="00243953"/>
    <w:rsid w:val="002439C6"/>
    <w:rsid w:val="002447B2"/>
    <w:rsid w:val="00244982"/>
    <w:rsid w:val="002449E8"/>
    <w:rsid w:val="00244A53"/>
    <w:rsid w:val="00245720"/>
    <w:rsid w:val="00245D71"/>
    <w:rsid w:val="0024607E"/>
    <w:rsid w:val="00246E53"/>
    <w:rsid w:val="00246ECB"/>
    <w:rsid w:val="0024792D"/>
    <w:rsid w:val="002513F8"/>
    <w:rsid w:val="00251EBF"/>
    <w:rsid w:val="00252A1A"/>
    <w:rsid w:val="00254B9B"/>
    <w:rsid w:val="00254F15"/>
    <w:rsid w:val="002554DC"/>
    <w:rsid w:val="00256A66"/>
    <w:rsid w:val="00257097"/>
    <w:rsid w:val="0025716F"/>
    <w:rsid w:val="002573E0"/>
    <w:rsid w:val="00257677"/>
    <w:rsid w:val="00260A77"/>
    <w:rsid w:val="00261D9D"/>
    <w:rsid w:val="00262D7D"/>
    <w:rsid w:val="002637F9"/>
    <w:rsid w:val="00264396"/>
    <w:rsid w:val="00271087"/>
    <w:rsid w:val="002717F2"/>
    <w:rsid w:val="00273F03"/>
    <w:rsid w:val="00274217"/>
    <w:rsid w:val="002748BA"/>
    <w:rsid w:val="002757F4"/>
    <w:rsid w:val="00276F56"/>
    <w:rsid w:val="00277132"/>
    <w:rsid w:val="0027727F"/>
    <w:rsid w:val="00277D91"/>
    <w:rsid w:val="00280B6F"/>
    <w:rsid w:val="00281E1B"/>
    <w:rsid w:val="00282B6E"/>
    <w:rsid w:val="00283F05"/>
    <w:rsid w:val="002844E4"/>
    <w:rsid w:val="0028506E"/>
    <w:rsid w:val="002854C1"/>
    <w:rsid w:val="00285D06"/>
    <w:rsid w:val="0028704A"/>
    <w:rsid w:val="00287FCE"/>
    <w:rsid w:val="00291BDC"/>
    <w:rsid w:val="00291E9B"/>
    <w:rsid w:val="00291F3D"/>
    <w:rsid w:val="00292C59"/>
    <w:rsid w:val="00292F7D"/>
    <w:rsid w:val="00293354"/>
    <w:rsid w:val="00293F6C"/>
    <w:rsid w:val="0029497F"/>
    <w:rsid w:val="00297E7D"/>
    <w:rsid w:val="002A3931"/>
    <w:rsid w:val="002A41D2"/>
    <w:rsid w:val="002A4BD3"/>
    <w:rsid w:val="002A4EFF"/>
    <w:rsid w:val="002A58EA"/>
    <w:rsid w:val="002A5900"/>
    <w:rsid w:val="002A5A73"/>
    <w:rsid w:val="002A6648"/>
    <w:rsid w:val="002A6DCD"/>
    <w:rsid w:val="002A72AF"/>
    <w:rsid w:val="002A76D6"/>
    <w:rsid w:val="002A7AAB"/>
    <w:rsid w:val="002B03A6"/>
    <w:rsid w:val="002B0C5C"/>
    <w:rsid w:val="002B0D19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C5EB1"/>
    <w:rsid w:val="002D0713"/>
    <w:rsid w:val="002D0A92"/>
    <w:rsid w:val="002D15EC"/>
    <w:rsid w:val="002D1CF6"/>
    <w:rsid w:val="002D2EFB"/>
    <w:rsid w:val="002D38B8"/>
    <w:rsid w:val="002D3BC4"/>
    <w:rsid w:val="002D43D0"/>
    <w:rsid w:val="002D5AFC"/>
    <w:rsid w:val="002D5C2D"/>
    <w:rsid w:val="002D63E7"/>
    <w:rsid w:val="002E1581"/>
    <w:rsid w:val="002E35AB"/>
    <w:rsid w:val="002E4CA9"/>
    <w:rsid w:val="002E7B2E"/>
    <w:rsid w:val="002F0023"/>
    <w:rsid w:val="002F0B0B"/>
    <w:rsid w:val="002F1838"/>
    <w:rsid w:val="002F45CB"/>
    <w:rsid w:val="002F7560"/>
    <w:rsid w:val="00300219"/>
    <w:rsid w:val="00300DDF"/>
    <w:rsid w:val="00302005"/>
    <w:rsid w:val="00302221"/>
    <w:rsid w:val="003038F0"/>
    <w:rsid w:val="00303BBA"/>
    <w:rsid w:val="0030451A"/>
    <w:rsid w:val="00304BAD"/>
    <w:rsid w:val="00305412"/>
    <w:rsid w:val="003102FA"/>
    <w:rsid w:val="00311C1A"/>
    <w:rsid w:val="0031417A"/>
    <w:rsid w:val="00315410"/>
    <w:rsid w:val="0031683E"/>
    <w:rsid w:val="0031691B"/>
    <w:rsid w:val="00316C4B"/>
    <w:rsid w:val="003170E0"/>
    <w:rsid w:val="0031798D"/>
    <w:rsid w:val="00321D91"/>
    <w:rsid w:val="00323EC7"/>
    <w:rsid w:val="00324B11"/>
    <w:rsid w:val="00325C73"/>
    <w:rsid w:val="00327C6A"/>
    <w:rsid w:val="0033037A"/>
    <w:rsid w:val="003310A5"/>
    <w:rsid w:val="0033293D"/>
    <w:rsid w:val="003342A7"/>
    <w:rsid w:val="00334484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37E5"/>
    <w:rsid w:val="0034428E"/>
    <w:rsid w:val="00346E59"/>
    <w:rsid w:val="00351F4E"/>
    <w:rsid w:val="003526CB"/>
    <w:rsid w:val="00352B3D"/>
    <w:rsid w:val="0035478C"/>
    <w:rsid w:val="00354AD3"/>
    <w:rsid w:val="00354AED"/>
    <w:rsid w:val="0035603D"/>
    <w:rsid w:val="00357239"/>
    <w:rsid w:val="003575F1"/>
    <w:rsid w:val="00357937"/>
    <w:rsid w:val="00360BAB"/>
    <w:rsid w:val="00360E2C"/>
    <w:rsid w:val="00360FDA"/>
    <w:rsid w:val="00361EFF"/>
    <w:rsid w:val="00362B49"/>
    <w:rsid w:val="00363543"/>
    <w:rsid w:val="00364469"/>
    <w:rsid w:val="003647AC"/>
    <w:rsid w:val="0036627A"/>
    <w:rsid w:val="00366D53"/>
    <w:rsid w:val="00367068"/>
    <w:rsid w:val="00370183"/>
    <w:rsid w:val="003701AC"/>
    <w:rsid w:val="00371191"/>
    <w:rsid w:val="0037235C"/>
    <w:rsid w:val="003724F8"/>
    <w:rsid w:val="00374F3C"/>
    <w:rsid w:val="00381FA1"/>
    <w:rsid w:val="00383012"/>
    <w:rsid w:val="0038370B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053D"/>
    <w:rsid w:val="003A4A34"/>
    <w:rsid w:val="003A73D7"/>
    <w:rsid w:val="003B03C0"/>
    <w:rsid w:val="003B1ABD"/>
    <w:rsid w:val="003B23E4"/>
    <w:rsid w:val="003B31A4"/>
    <w:rsid w:val="003B40BC"/>
    <w:rsid w:val="003B440F"/>
    <w:rsid w:val="003B478C"/>
    <w:rsid w:val="003B7858"/>
    <w:rsid w:val="003B7B1B"/>
    <w:rsid w:val="003B7C3A"/>
    <w:rsid w:val="003C0632"/>
    <w:rsid w:val="003C069C"/>
    <w:rsid w:val="003C0947"/>
    <w:rsid w:val="003C0EA7"/>
    <w:rsid w:val="003C185C"/>
    <w:rsid w:val="003C2509"/>
    <w:rsid w:val="003C5C2F"/>
    <w:rsid w:val="003C71F9"/>
    <w:rsid w:val="003C76CD"/>
    <w:rsid w:val="003D0538"/>
    <w:rsid w:val="003D053A"/>
    <w:rsid w:val="003D1D40"/>
    <w:rsid w:val="003D21AE"/>
    <w:rsid w:val="003D33EA"/>
    <w:rsid w:val="003D3A74"/>
    <w:rsid w:val="003D52CD"/>
    <w:rsid w:val="003D59CF"/>
    <w:rsid w:val="003D77E7"/>
    <w:rsid w:val="003D7B2E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1167"/>
    <w:rsid w:val="003F2627"/>
    <w:rsid w:val="003F5E37"/>
    <w:rsid w:val="003F6B02"/>
    <w:rsid w:val="003F7282"/>
    <w:rsid w:val="003F786E"/>
    <w:rsid w:val="00401DC1"/>
    <w:rsid w:val="00401E8D"/>
    <w:rsid w:val="00403596"/>
    <w:rsid w:val="00410F89"/>
    <w:rsid w:val="00412392"/>
    <w:rsid w:val="00412422"/>
    <w:rsid w:val="00412873"/>
    <w:rsid w:val="00413242"/>
    <w:rsid w:val="00413FA1"/>
    <w:rsid w:val="004149EB"/>
    <w:rsid w:val="0041622C"/>
    <w:rsid w:val="0041698E"/>
    <w:rsid w:val="00417EA3"/>
    <w:rsid w:val="00422A31"/>
    <w:rsid w:val="004236F1"/>
    <w:rsid w:val="00426779"/>
    <w:rsid w:val="00427226"/>
    <w:rsid w:val="0042782C"/>
    <w:rsid w:val="00427956"/>
    <w:rsid w:val="00427FA7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54A"/>
    <w:rsid w:val="00437844"/>
    <w:rsid w:val="00437AF5"/>
    <w:rsid w:val="00440518"/>
    <w:rsid w:val="0044051B"/>
    <w:rsid w:val="0044117A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476D1"/>
    <w:rsid w:val="0045145C"/>
    <w:rsid w:val="00451773"/>
    <w:rsid w:val="00451C8F"/>
    <w:rsid w:val="00452E31"/>
    <w:rsid w:val="004562F0"/>
    <w:rsid w:val="004565C3"/>
    <w:rsid w:val="004570AB"/>
    <w:rsid w:val="00457C2E"/>
    <w:rsid w:val="004615BB"/>
    <w:rsid w:val="004616F6"/>
    <w:rsid w:val="004617DF"/>
    <w:rsid w:val="00463E09"/>
    <w:rsid w:val="004647A9"/>
    <w:rsid w:val="00465002"/>
    <w:rsid w:val="00465D53"/>
    <w:rsid w:val="0046798A"/>
    <w:rsid w:val="00471498"/>
    <w:rsid w:val="00471A42"/>
    <w:rsid w:val="004734BB"/>
    <w:rsid w:val="004743A7"/>
    <w:rsid w:val="004745EC"/>
    <w:rsid w:val="00475333"/>
    <w:rsid w:val="00476009"/>
    <w:rsid w:val="00476623"/>
    <w:rsid w:val="00476B55"/>
    <w:rsid w:val="00477411"/>
    <w:rsid w:val="00480CA2"/>
    <w:rsid w:val="004813BB"/>
    <w:rsid w:val="004829A1"/>
    <w:rsid w:val="00483095"/>
    <w:rsid w:val="00484488"/>
    <w:rsid w:val="00484C05"/>
    <w:rsid w:val="004865E0"/>
    <w:rsid w:val="004869D2"/>
    <w:rsid w:val="00487364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22D4"/>
    <w:rsid w:val="004A3864"/>
    <w:rsid w:val="004A4659"/>
    <w:rsid w:val="004A5E36"/>
    <w:rsid w:val="004A5EF7"/>
    <w:rsid w:val="004A6FA4"/>
    <w:rsid w:val="004A730C"/>
    <w:rsid w:val="004B049F"/>
    <w:rsid w:val="004B1248"/>
    <w:rsid w:val="004B155D"/>
    <w:rsid w:val="004B25FD"/>
    <w:rsid w:val="004B407E"/>
    <w:rsid w:val="004B4108"/>
    <w:rsid w:val="004B66F9"/>
    <w:rsid w:val="004B76C2"/>
    <w:rsid w:val="004C1332"/>
    <w:rsid w:val="004C20C4"/>
    <w:rsid w:val="004C3D4D"/>
    <w:rsid w:val="004C4DFA"/>
    <w:rsid w:val="004C53CD"/>
    <w:rsid w:val="004C5C4D"/>
    <w:rsid w:val="004C68DF"/>
    <w:rsid w:val="004C6A44"/>
    <w:rsid w:val="004C6EA8"/>
    <w:rsid w:val="004D0549"/>
    <w:rsid w:val="004D118E"/>
    <w:rsid w:val="004D2CCF"/>
    <w:rsid w:val="004D3107"/>
    <w:rsid w:val="004D3452"/>
    <w:rsid w:val="004D3D24"/>
    <w:rsid w:val="004D4881"/>
    <w:rsid w:val="004D5B19"/>
    <w:rsid w:val="004D6F94"/>
    <w:rsid w:val="004E0DDE"/>
    <w:rsid w:val="004E1F75"/>
    <w:rsid w:val="004E232D"/>
    <w:rsid w:val="004E343F"/>
    <w:rsid w:val="004E43F0"/>
    <w:rsid w:val="004E4709"/>
    <w:rsid w:val="004E4860"/>
    <w:rsid w:val="004E4FD0"/>
    <w:rsid w:val="004E613A"/>
    <w:rsid w:val="004E70AA"/>
    <w:rsid w:val="004E74C2"/>
    <w:rsid w:val="004E78F7"/>
    <w:rsid w:val="004F06FB"/>
    <w:rsid w:val="004F22AC"/>
    <w:rsid w:val="004F6296"/>
    <w:rsid w:val="004F6322"/>
    <w:rsid w:val="004F6B7E"/>
    <w:rsid w:val="005007AD"/>
    <w:rsid w:val="00500FAD"/>
    <w:rsid w:val="00501618"/>
    <w:rsid w:val="0050274C"/>
    <w:rsid w:val="00505058"/>
    <w:rsid w:val="00505183"/>
    <w:rsid w:val="00505350"/>
    <w:rsid w:val="005055BB"/>
    <w:rsid w:val="00505614"/>
    <w:rsid w:val="00505C6F"/>
    <w:rsid w:val="0050692B"/>
    <w:rsid w:val="00506ECE"/>
    <w:rsid w:val="005108A5"/>
    <w:rsid w:val="00510FB6"/>
    <w:rsid w:val="00512746"/>
    <w:rsid w:val="00513607"/>
    <w:rsid w:val="00522D06"/>
    <w:rsid w:val="00523645"/>
    <w:rsid w:val="00523850"/>
    <w:rsid w:val="00524F13"/>
    <w:rsid w:val="00525B46"/>
    <w:rsid w:val="00526574"/>
    <w:rsid w:val="00530A7C"/>
    <w:rsid w:val="00532AF7"/>
    <w:rsid w:val="00532B4E"/>
    <w:rsid w:val="00532E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46302"/>
    <w:rsid w:val="00551F5D"/>
    <w:rsid w:val="00552949"/>
    <w:rsid w:val="005537C7"/>
    <w:rsid w:val="00554005"/>
    <w:rsid w:val="005547F3"/>
    <w:rsid w:val="00555A53"/>
    <w:rsid w:val="00556BCE"/>
    <w:rsid w:val="00556E2D"/>
    <w:rsid w:val="005577E4"/>
    <w:rsid w:val="005579A6"/>
    <w:rsid w:val="00561C01"/>
    <w:rsid w:val="0056211A"/>
    <w:rsid w:val="005642B5"/>
    <w:rsid w:val="005645E2"/>
    <w:rsid w:val="00566E30"/>
    <w:rsid w:val="005672DE"/>
    <w:rsid w:val="00567518"/>
    <w:rsid w:val="00572B77"/>
    <w:rsid w:val="005745B9"/>
    <w:rsid w:val="0057480B"/>
    <w:rsid w:val="00575502"/>
    <w:rsid w:val="00576591"/>
    <w:rsid w:val="00576F39"/>
    <w:rsid w:val="00577D6B"/>
    <w:rsid w:val="005801F6"/>
    <w:rsid w:val="00580736"/>
    <w:rsid w:val="00582642"/>
    <w:rsid w:val="00584499"/>
    <w:rsid w:val="00584728"/>
    <w:rsid w:val="00584D9B"/>
    <w:rsid w:val="00586A12"/>
    <w:rsid w:val="00587595"/>
    <w:rsid w:val="00591068"/>
    <w:rsid w:val="005914F3"/>
    <w:rsid w:val="00591989"/>
    <w:rsid w:val="005936C1"/>
    <w:rsid w:val="005936EA"/>
    <w:rsid w:val="00593E1D"/>
    <w:rsid w:val="00594995"/>
    <w:rsid w:val="00595797"/>
    <w:rsid w:val="0059613B"/>
    <w:rsid w:val="005A1891"/>
    <w:rsid w:val="005A25D8"/>
    <w:rsid w:val="005A3550"/>
    <w:rsid w:val="005A3D87"/>
    <w:rsid w:val="005A7ADD"/>
    <w:rsid w:val="005B2E9A"/>
    <w:rsid w:val="005B34AF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4A5"/>
    <w:rsid w:val="005C6CAC"/>
    <w:rsid w:val="005D0CA3"/>
    <w:rsid w:val="005D2217"/>
    <w:rsid w:val="005D27C4"/>
    <w:rsid w:val="005D2A1A"/>
    <w:rsid w:val="005D2B3C"/>
    <w:rsid w:val="005D596E"/>
    <w:rsid w:val="005D6D6B"/>
    <w:rsid w:val="005D7594"/>
    <w:rsid w:val="005D79BF"/>
    <w:rsid w:val="005E0022"/>
    <w:rsid w:val="005E3CB4"/>
    <w:rsid w:val="005E65D3"/>
    <w:rsid w:val="005E7343"/>
    <w:rsid w:val="005E7C5C"/>
    <w:rsid w:val="005E7E73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1BD6"/>
    <w:rsid w:val="0060307D"/>
    <w:rsid w:val="00603857"/>
    <w:rsid w:val="00603E27"/>
    <w:rsid w:val="00604079"/>
    <w:rsid w:val="0060502D"/>
    <w:rsid w:val="006071D2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19FF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374A1"/>
    <w:rsid w:val="0064174A"/>
    <w:rsid w:val="00642795"/>
    <w:rsid w:val="00642DE9"/>
    <w:rsid w:val="006441BE"/>
    <w:rsid w:val="00644A04"/>
    <w:rsid w:val="00646858"/>
    <w:rsid w:val="006470A4"/>
    <w:rsid w:val="00650712"/>
    <w:rsid w:val="006509B8"/>
    <w:rsid w:val="00650C15"/>
    <w:rsid w:val="0065135F"/>
    <w:rsid w:val="00651E58"/>
    <w:rsid w:val="00652129"/>
    <w:rsid w:val="006524A8"/>
    <w:rsid w:val="0065337F"/>
    <w:rsid w:val="00653C6B"/>
    <w:rsid w:val="0065548D"/>
    <w:rsid w:val="006563D2"/>
    <w:rsid w:val="00656EDD"/>
    <w:rsid w:val="0065742D"/>
    <w:rsid w:val="00660ABC"/>
    <w:rsid w:val="00660EF6"/>
    <w:rsid w:val="00660F6E"/>
    <w:rsid w:val="00661868"/>
    <w:rsid w:val="00661D9D"/>
    <w:rsid w:val="0066398A"/>
    <w:rsid w:val="00664A6C"/>
    <w:rsid w:val="00664E0D"/>
    <w:rsid w:val="0066582C"/>
    <w:rsid w:val="0066704B"/>
    <w:rsid w:val="00667360"/>
    <w:rsid w:val="00667B40"/>
    <w:rsid w:val="00667CDF"/>
    <w:rsid w:val="00667EE5"/>
    <w:rsid w:val="00667FAF"/>
    <w:rsid w:val="006705E4"/>
    <w:rsid w:val="006720EA"/>
    <w:rsid w:val="00673EF7"/>
    <w:rsid w:val="00674DAA"/>
    <w:rsid w:val="00676813"/>
    <w:rsid w:val="0067761D"/>
    <w:rsid w:val="006821CD"/>
    <w:rsid w:val="00683549"/>
    <w:rsid w:val="006868D2"/>
    <w:rsid w:val="00686A97"/>
    <w:rsid w:val="00687A45"/>
    <w:rsid w:val="00687F6A"/>
    <w:rsid w:val="00690776"/>
    <w:rsid w:val="006909A9"/>
    <w:rsid w:val="00691A4B"/>
    <w:rsid w:val="0069491F"/>
    <w:rsid w:val="00694E57"/>
    <w:rsid w:val="006973D4"/>
    <w:rsid w:val="0069742C"/>
    <w:rsid w:val="006A1590"/>
    <w:rsid w:val="006A2BA9"/>
    <w:rsid w:val="006A4EB8"/>
    <w:rsid w:val="006A53FE"/>
    <w:rsid w:val="006A710F"/>
    <w:rsid w:val="006A7BFB"/>
    <w:rsid w:val="006A7E08"/>
    <w:rsid w:val="006B0113"/>
    <w:rsid w:val="006B1414"/>
    <w:rsid w:val="006B16C8"/>
    <w:rsid w:val="006B1C4E"/>
    <w:rsid w:val="006B3F93"/>
    <w:rsid w:val="006B491E"/>
    <w:rsid w:val="006C0ADF"/>
    <w:rsid w:val="006C1609"/>
    <w:rsid w:val="006C1B0A"/>
    <w:rsid w:val="006C22B4"/>
    <w:rsid w:val="006C236C"/>
    <w:rsid w:val="006C2B27"/>
    <w:rsid w:val="006C2D88"/>
    <w:rsid w:val="006C45B0"/>
    <w:rsid w:val="006C488E"/>
    <w:rsid w:val="006C4BA0"/>
    <w:rsid w:val="006C4ECF"/>
    <w:rsid w:val="006C5FFF"/>
    <w:rsid w:val="006C7391"/>
    <w:rsid w:val="006D0A87"/>
    <w:rsid w:val="006D14D1"/>
    <w:rsid w:val="006D2AE1"/>
    <w:rsid w:val="006D326B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489"/>
    <w:rsid w:val="006E355C"/>
    <w:rsid w:val="006E3EE3"/>
    <w:rsid w:val="006E470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1E9B"/>
    <w:rsid w:val="0070290F"/>
    <w:rsid w:val="0070500C"/>
    <w:rsid w:val="00707833"/>
    <w:rsid w:val="00710A3E"/>
    <w:rsid w:val="00715C76"/>
    <w:rsid w:val="00717A3F"/>
    <w:rsid w:val="00721233"/>
    <w:rsid w:val="007216E5"/>
    <w:rsid w:val="00721A02"/>
    <w:rsid w:val="00722BAD"/>
    <w:rsid w:val="00723D78"/>
    <w:rsid w:val="00724A43"/>
    <w:rsid w:val="00724B58"/>
    <w:rsid w:val="00725171"/>
    <w:rsid w:val="007264A3"/>
    <w:rsid w:val="00726724"/>
    <w:rsid w:val="00726829"/>
    <w:rsid w:val="00727C8F"/>
    <w:rsid w:val="0073136E"/>
    <w:rsid w:val="00732AA7"/>
    <w:rsid w:val="00734170"/>
    <w:rsid w:val="00734800"/>
    <w:rsid w:val="00735AE7"/>
    <w:rsid w:val="00735E53"/>
    <w:rsid w:val="007363D9"/>
    <w:rsid w:val="00736F18"/>
    <w:rsid w:val="007404BE"/>
    <w:rsid w:val="0074180B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47F86"/>
    <w:rsid w:val="007501E7"/>
    <w:rsid w:val="00751B26"/>
    <w:rsid w:val="0075261D"/>
    <w:rsid w:val="00752E13"/>
    <w:rsid w:val="007532A4"/>
    <w:rsid w:val="007535C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4DAF"/>
    <w:rsid w:val="007766B8"/>
    <w:rsid w:val="007768C1"/>
    <w:rsid w:val="00780618"/>
    <w:rsid w:val="00780759"/>
    <w:rsid w:val="0078286B"/>
    <w:rsid w:val="00783985"/>
    <w:rsid w:val="00784D60"/>
    <w:rsid w:val="00785271"/>
    <w:rsid w:val="00786295"/>
    <w:rsid w:val="00786C57"/>
    <w:rsid w:val="007905F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204E"/>
    <w:rsid w:val="007A35DC"/>
    <w:rsid w:val="007A413A"/>
    <w:rsid w:val="007A4E3E"/>
    <w:rsid w:val="007A5D9D"/>
    <w:rsid w:val="007A77D5"/>
    <w:rsid w:val="007B0272"/>
    <w:rsid w:val="007B14C1"/>
    <w:rsid w:val="007B3272"/>
    <w:rsid w:val="007B3DC2"/>
    <w:rsid w:val="007B4B5C"/>
    <w:rsid w:val="007B5B7A"/>
    <w:rsid w:val="007B6D9A"/>
    <w:rsid w:val="007B724D"/>
    <w:rsid w:val="007C1AD5"/>
    <w:rsid w:val="007C3941"/>
    <w:rsid w:val="007C50CE"/>
    <w:rsid w:val="007C5F3F"/>
    <w:rsid w:val="007C7D28"/>
    <w:rsid w:val="007D13B0"/>
    <w:rsid w:val="007D2D88"/>
    <w:rsid w:val="007D2DD7"/>
    <w:rsid w:val="007D3BEE"/>
    <w:rsid w:val="007D4B2B"/>
    <w:rsid w:val="007D6BB9"/>
    <w:rsid w:val="007D7454"/>
    <w:rsid w:val="007E081A"/>
    <w:rsid w:val="007E0DAC"/>
    <w:rsid w:val="007E0EAF"/>
    <w:rsid w:val="007E122A"/>
    <w:rsid w:val="007E32A9"/>
    <w:rsid w:val="007E7174"/>
    <w:rsid w:val="007F0AE2"/>
    <w:rsid w:val="007F16EA"/>
    <w:rsid w:val="007F1B96"/>
    <w:rsid w:val="007F231B"/>
    <w:rsid w:val="007F2B13"/>
    <w:rsid w:val="007F2B61"/>
    <w:rsid w:val="007F3FD5"/>
    <w:rsid w:val="007F51D3"/>
    <w:rsid w:val="007F5758"/>
    <w:rsid w:val="007F5885"/>
    <w:rsid w:val="00800606"/>
    <w:rsid w:val="008006FA"/>
    <w:rsid w:val="008018C4"/>
    <w:rsid w:val="00803C7F"/>
    <w:rsid w:val="00804B6C"/>
    <w:rsid w:val="00805053"/>
    <w:rsid w:val="00805EAA"/>
    <w:rsid w:val="00805F8C"/>
    <w:rsid w:val="00805FDD"/>
    <w:rsid w:val="00805FF5"/>
    <w:rsid w:val="00807333"/>
    <w:rsid w:val="00807B84"/>
    <w:rsid w:val="008117FA"/>
    <w:rsid w:val="0081219C"/>
    <w:rsid w:val="00814924"/>
    <w:rsid w:val="00815AE3"/>
    <w:rsid w:val="00816033"/>
    <w:rsid w:val="0081620F"/>
    <w:rsid w:val="008201EB"/>
    <w:rsid w:val="00820BBB"/>
    <w:rsid w:val="00820E7E"/>
    <w:rsid w:val="00821378"/>
    <w:rsid w:val="0082242C"/>
    <w:rsid w:val="00822AEB"/>
    <w:rsid w:val="00822BBC"/>
    <w:rsid w:val="00823D60"/>
    <w:rsid w:val="00824A64"/>
    <w:rsid w:val="0082562F"/>
    <w:rsid w:val="00825A89"/>
    <w:rsid w:val="00826EF7"/>
    <w:rsid w:val="008279DC"/>
    <w:rsid w:val="00827DD7"/>
    <w:rsid w:val="00832609"/>
    <w:rsid w:val="00832A2E"/>
    <w:rsid w:val="00833EAD"/>
    <w:rsid w:val="00834591"/>
    <w:rsid w:val="00834FA0"/>
    <w:rsid w:val="00835290"/>
    <w:rsid w:val="00835900"/>
    <w:rsid w:val="00835BBE"/>
    <w:rsid w:val="00836DCA"/>
    <w:rsid w:val="008370D6"/>
    <w:rsid w:val="00837208"/>
    <w:rsid w:val="008400A8"/>
    <w:rsid w:val="008402C3"/>
    <w:rsid w:val="00840874"/>
    <w:rsid w:val="008435E2"/>
    <w:rsid w:val="008437C9"/>
    <w:rsid w:val="008440ED"/>
    <w:rsid w:val="0084424B"/>
    <w:rsid w:val="008452C8"/>
    <w:rsid w:val="0084606E"/>
    <w:rsid w:val="008465F0"/>
    <w:rsid w:val="00846869"/>
    <w:rsid w:val="00846B50"/>
    <w:rsid w:val="00847E40"/>
    <w:rsid w:val="008529E2"/>
    <w:rsid w:val="00852E48"/>
    <w:rsid w:val="00853C4F"/>
    <w:rsid w:val="008543DC"/>
    <w:rsid w:val="00854B0F"/>
    <w:rsid w:val="008550C2"/>
    <w:rsid w:val="0085596E"/>
    <w:rsid w:val="008577B8"/>
    <w:rsid w:val="00860698"/>
    <w:rsid w:val="0086226A"/>
    <w:rsid w:val="00863A4E"/>
    <w:rsid w:val="008650C7"/>
    <w:rsid w:val="008657E1"/>
    <w:rsid w:val="00865F24"/>
    <w:rsid w:val="00866CE7"/>
    <w:rsid w:val="00867AE3"/>
    <w:rsid w:val="00870BC4"/>
    <w:rsid w:val="008713AB"/>
    <w:rsid w:val="00872462"/>
    <w:rsid w:val="00872C6B"/>
    <w:rsid w:val="00874B43"/>
    <w:rsid w:val="00874C35"/>
    <w:rsid w:val="008751E1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5830"/>
    <w:rsid w:val="008865D9"/>
    <w:rsid w:val="008868FA"/>
    <w:rsid w:val="00891AA6"/>
    <w:rsid w:val="00891B1D"/>
    <w:rsid w:val="008939E8"/>
    <w:rsid w:val="008941E6"/>
    <w:rsid w:val="00896DD8"/>
    <w:rsid w:val="008973C0"/>
    <w:rsid w:val="008973C2"/>
    <w:rsid w:val="008A17B9"/>
    <w:rsid w:val="008A2021"/>
    <w:rsid w:val="008A221D"/>
    <w:rsid w:val="008A368C"/>
    <w:rsid w:val="008A381C"/>
    <w:rsid w:val="008A4840"/>
    <w:rsid w:val="008A56CE"/>
    <w:rsid w:val="008A5CC1"/>
    <w:rsid w:val="008A6216"/>
    <w:rsid w:val="008A69E5"/>
    <w:rsid w:val="008A6AA0"/>
    <w:rsid w:val="008A70FD"/>
    <w:rsid w:val="008A72B6"/>
    <w:rsid w:val="008A744C"/>
    <w:rsid w:val="008B053C"/>
    <w:rsid w:val="008B1836"/>
    <w:rsid w:val="008B30FD"/>
    <w:rsid w:val="008B71E6"/>
    <w:rsid w:val="008B7A85"/>
    <w:rsid w:val="008C083E"/>
    <w:rsid w:val="008C1FC0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4947"/>
    <w:rsid w:val="008E6324"/>
    <w:rsid w:val="008E6984"/>
    <w:rsid w:val="008F0046"/>
    <w:rsid w:val="008F18EC"/>
    <w:rsid w:val="008F2A88"/>
    <w:rsid w:val="008F2B42"/>
    <w:rsid w:val="008F3562"/>
    <w:rsid w:val="008F4201"/>
    <w:rsid w:val="008F4BC1"/>
    <w:rsid w:val="008F4C36"/>
    <w:rsid w:val="008F6289"/>
    <w:rsid w:val="008F79DA"/>
    <w:rsid w:val="008F7F45"/>
    <w:rsid w:val="00901692"/>
    <w:rsid w:val="00902118"/>
    <w:rsid w:val="0090290D"/>
    <w:rsid w:val="009029AD"/>
    <w:rsid w:val="00903842"/>
    <w:rsid w:val="00904E57"/>
    <w:rsid w:val="00905061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113"/>
    <w:rsid w:val="00955380"/>
    <w:rsid w:val="009563F7"/>
    <w:rsid w:val="00961885"/>
    <w:rsid w:val="00965C99"/>
    <w:rsid w:val="009660BB"/>
    <w:rsid w:val="00966831"/>
    <w:rsid w:val="00966BBC"/>
    <w:rsid w:val="00967F7C"/>
    <w:rsid w:val="0097136A"/>
    <w:rsid w:val="0097152F"/>
    <w:rsid w:val="00971C86"/>
    <w:rsid w:val="00971CED"/>
    <w:rsid w:val="0097290A"/>
    <w:rsid w:val="00972C30"/>
    <w:rsid w:val="009736B6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403A"/>
    <w:rsid w:val="00985A10"/>
    <w:rsid w:val="00986DCA"/>
    <w:rsid w:val="00991CA6"/>
    <w:rsid w:val="00992F1B"/>
    <w:rsid w:val="0099386B"/>
    <w:rsid w:val="009960EA"/>
    <w:rsid w:val="00996F3A"/>
    <w:rsid w:val="009A02BC"/>
    <w:rsid w:val="009A0BA5"/>
    <w:rsid w:val="009A22BD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C7DF2"/>
    <w:rsid w:val="009D1839"/>
    <w:rsid w:val="009D1AE4"/>
    <w:rsid w:val="009D327D"/>
    <w:rsid w:val="009D3786"/>
    <w:rsid w:val="009D3823"/>
    <w:rsid w:val="009D5436"/>
    <w:rsid w:val="009D6B1F"/>
    <w:rsid w:val="009D7172"/>
    <w:rsid w:val="009E0DCE"/>
    <w:rsid w:val="009E2162"/>
    <w:rsid w:val="009E2903"/>
    <w:rsid w:val="009E3532"/>
    <w:rsid w:val="009E49AA"/>
    <w:rsid w:val="009E7813"/>
    <w:rsid w:val="009E7F66"/>
    <w:rsid w:val="009E7FF8"/>
    <w:rsid w:val="009F001A"/>
    <w:rsid w:val="009F06D3"/>
    <w:rsid w:val="009F2323"/>
    <w:rsid w:val="009F2D8C"/>
    <w:rsid w:val="009F3932"/>
    <w:rsid w:val="009F4B15"/>
    <w:rsid w:val="009F5812"/>
    <w:rsid w:val="009F62A1"/>
    <w:rsid w:val="009F6508"/>
    <w:rsid w:val="009F7015"/>
    <w:rsid w:val="009F7089"/>
    <w:rsid w:val="009F79D2"/>
    <w:rsid w:val="00A007DB"/>
    <w:rsid w:val="00A0116B"/>
    <w:rsid w:val="00A01448"/>
    <w:rsid w:val="00A0199C"/>
    <w:rsid w:val="00A019F1"/>
    <w:rsid w:val="00A01E0D"/>
    <w:rsid w:val="00A034F9"/>
    <w:rsid w:val="00A03875"/>
    <w:rsid w:val="00A03CA0"/>
    <w:rsid w:val="00A048CB"/>
    <w:rsid w:val="00A04B1E"/>
    <w:rsid w:val="00A05A8C"/>
    <w:rsid w:val="00A071D7"/>
    <w:rsid w:val="00A0746D"/>
    <w:rsid w:val="00A07832"/>
    <w:rsid w:val="00A07B2C"/>
    <w:rsid w:val="00A10F88"/>
    <w:rsid w:val="00A11A28"/>
    <w:rsid w:val="00A1452E"/>
    <w:rsid w:val="00A14B12"/>
    <w:rsid w:val="00A1546D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4E"/>
    <w:rsid w:val="00A2546A"/>
    <w:rsid w:val="00A264C1"/>
    <w:rsid w:val="00A27C80"/>
    <w:rsid w:val="00A30394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44169"/>
    <w:rsid w:val="00A451D6"/>
    <w:rsid w:val="00A503ED"/>
    <w:rsid w:val="00A51586"/>
    <w:rsid w:val="00A53146"/>
    <w:rsid w:val="00A56734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70CDE"/>
    <w:rsid w:val="00A718D6"/>
    <w:rsid w:val="00A72AA5"/>
    <w:rsid w:val="00A73FBD"/>
    <w:rsid w:val="00A7481A"/>
    <w:rsid w:val="00A74842"/>
    <w:rsid w:val="00A750E0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D0E"/>
    <w:rsid w:val="00A87EF8"/>
    <w:rsid w:val="00A924A1"/>
    <w:rsid w:val="00A93626"/>
    <w:rsid w:val="00A93770"/>
    <w:rsid w:val="00A938AF"/>
    <w:rsid w:val="00A95013"/>
    <w:rsid w:val="00A950B7"/>
    <w:rsid w:val="00AA14E4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234"/>
    <w:rsid w:val="00AB3468"/>
    <w:rsid w:val="00AB4BB8"/>
    <w:rsid w:val="00AB58CD"/>
    <w:rsid w:val="00AB5DE3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17DC"/>
    <w:rsid w:val="00AD6BE5"/>
    <w:rsid w:val="00AD7409"/>
    <w:rsid w:val="00AD76D3"/>
    <w:rsid w:val="00AE0893"/>
    <w:rsid w:val="00AE098A"/>
    <w:rsid w:val="00AE0FEE"/>
    <w:rsid w:val="00AE1316"/>
    <w:rsid w:val="00AE18EB"/>
    <w:rsid w:val="00AE1A09"/>
    <w:rsid w:val="00AE355E"/>
    <w:rsid w:val="00AE3A5F"/>
    <w:rsid w:val="00AE3A87"/>
    <w:rsid w:val="00AE5B62"/>
    <w:rsid w:val="00AE5C6F"/>
    <w:rsid w:val="00AE7755"/>
    <w:rsid w:val="00AE788F"/>
    <w:rsid w:val="00AE7A13"/>
    <w:rsid w:val="00AF0AAE"/>
    <w:rsid w:val="00AF1B78"/>
    <w:rsid w:val="00AF2FCB"/>
    <w:rsid w:val="00AF331C"/>
    <w:rsid w:val="00AF3541"/>
    <w:rsid w:val="00AF3783"/>
    <w:rsid w:val="00AF4031"/>
    <w:rsid w:val="00AF4488"/>
    <w:rsid w:val="00AF4552"/>
    <w:rsid w:val="00AF629B"/>
    <w:rsid w:val="00AF68B7"/>
    <w:rsid w:val="00AF6FDF"/>
    <w:rsid w:val="00B00B87"/>
    <w:rsid w:val="00B00B9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56E"/>
    <w:rsid w:val="00B15669"/>
    <w:rsid w:val="00B15FBA"/>
    <w:rsid w:val="00B16E75"/>
    <w:rsid w:val="00B177B1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1FB8"/>
    <w:rsid w:val="00B32706"/>
    <w:rsid w:val="00B327B5"/>
    <w:rsid w:val="00B35A47"/>
    <w:rsid w:val="00B35C61"/>
    <w:rsid w:val="00B366DE"/>
    <w:rsid w:val="00B37149"/>
    <w:rsid w:val="00B374E2"/>
    <w:rsid w:val="00B403A1"/>
    <w:rsid w:val="00B41212"/>
    <w:rsid w:val="00B420D0"/>
    <w:rsid w:val="00B43ECE"/>
    <w:rsid w:val="00B456D7"/>
    <w:rsid w:val="00B45BD7"/>
    <w:rsid w:val="00B47407"/>
    <w:rsid w:val="00B5012E"/>
    <w:rsid w:val="00B508D3"/>
    <w:rsid w:val="00B509E7"/>
    <w:rsid w:val="00B51118"/>
    <w:rsid w:val="00B518E7"/>
    <w:rsid w:val="00B5248B"/>
    <w:rsid w:val="00B53178"/>
    <w:rsid w:val="00B549D1"/>
    <w:rsid w:val="00B56827"/>
    <w:rsid w:val="00B57592"/>
    <w:rsid w:val="00B610B9"/>
    <w:rsid w:val="00B63B0D"/>
    <w:rsid w:val="00B63B9C"/>
    <w:rsid w:val="00B63D71"/>
    <w:rsid w:val="00B63E03"/>
    <w:rsid w:val="00B65965"/>
    <w:rsid w:val="00B66E6A"/>
    <w:rsid w:val="00B66FE1"/>
    <w:rsid w:val="00B670FF"/>
    <w:rsid w:val="00B67DAE"/>
    <w:rsid w:val="00B707CB"/>
    <w:rsid w:val="00B714BF"/>
    <w:rsid w:val="00B717A6"/>
    <w:rsid w:val="00B736C6"/>
    <w:rsid w:val="00B73E2F"/>
    <w:rsid w:val="00B7588A"/>
    <w:rsid w:val="00B75F88"/>
    <w:rsid w:val="00B76DA7"/>
    <w:rsid w:val="00B81607"/>
    <w:rsid w:val="00B82031"/>
    <w:rsid w:val="00B82EF2"/>
    <w:rsid w:val="00B83180"/>
    <w:rsid w:val="00B83182"/>
    <w:rsid w:val="00B83266"/>
    <w:rsid w:val="00B83CAD"/>
    <w:rsid w:val="00B84286"/>
    <w:rsid w:val="00B84666"/>
    <w:rsid w:val="00B84F48"/>
    <w:rsid w:val="00B863BF"/>
    <w:rsid w:val="00B86EBF"/>
    <w:rsid w:val="00B87D03"/>
    <w:rsid w:val="00B87DF3"/>
    <w:rsid w:val="00B909E7"/>
    <w:rsid w:val="00B91CE7"/>
    <w:rsid w:val="00B91FD8"/>
    <w:rsid w:val="00B92E5B"/>
    <w:rsid w:val="00B93F54"/>
    <w:rsid w:val="00B942D8"/>
    <w:rsid w:val="00B95589"/>
    <w:rsid w:val="00B962A8"/>
    <w:rsid w:val="00B96508"/>
    <w:rsid w:val="00B96544"/>
    <w:rsid w:val="00B965A3"/>
    <w:rsid w:val="00B9689D"/>
    <w:rsid w:val="00B97AA2"/>
    <w:rsid w:val="00B97B6C"/>
    <w:rsid w:val="00BA02AD"/>
    <w:rsid w:val="00BA0B10"/>
    <w:rsid w:val="00BA0CE3"/>
    <w:rsid w:val="00BA4D4F"/>
    <w:rsid w:val="00BA7383"/>
    <w:rsid w:val="00BA75B0"/>
    <w:rsid w:val="00BB300F"/>
    <w:rsid w:val="00BB3854"/>
    <w:rsid w:val="00BB507F"/>
    <w:rsid w:val="00BB5BB5"/>
    <w:rsid w:val="00BB62AD"/>
    <w:rsid w:val="00BB7364"/>
    <w:rsid w:val="00BB74BC"/>
    <w:rsid w:val="00BC4B7E"/>
    <w:rsid w:val="00BC4C63"/>
    <w:rsid w:val="00BC59B0"/>
    <w:rsid w:val="00BC5BB0"/>
    <w:rsid w:val="00BC68B0"/>
    <w:rsid w:val="00BC78AC"/>
    <w:rsid w:val="00BC7ECA"/>
    <w:rsid w:val="00BD0237"/>
    <w:rsid w:val="00BD0ADA"/>
    <w:rsid w:val="00BD0D31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E7694"/>
    <w:rsid w:val="00BF07ED"/>
    <w:rsid w:val="00BF0D54"/>
    <w:rsid w:val="00BF26F4"/>
    <w:rsid w:val="00BF357C"/>
    <w:rsid w:val="00BF39E5"/>
    <w:rsid w:val="00BF50F9"/>
    <w:rsid w:val="00BF5339"/>
    <w:rsid w:val="00BF6865"/>
    <w:rsid w:val="00BF758C"/>
    <w:rsid w:val="00C0018C"/>
    <w:rsid w:val="00C0052A"/>
    <w:rsid w:val="00C01061"/>
    <w:rsid w:val="00C010B2"/>
    <w:rsid w:val="00C0196A"/>
    <w:rsid w:val="00C02C1E"/>
    <w:rsid w:val="00C0389B"/>
    <w:rsid w:val="00C03A9F"/>
    <w:rsid w:val="00C03D64"/>
    <w:rsid w:val="00C04579"/>
    <w:rsid w:val="00C0566E"/>
    <w:rsid w:val="00C05717"/>
    <w:rsid w:val="00C05F04"/>
    <w:rsid w:val="00C072CF"/>
    <w:rsid w:val="00C10864"/>
    <w:rsid w:val="00C10FE9"/>
    <w:rsid w:val="00C127C8"/>
    <w:rsid w:val="00C13488"/>
    <w:rsid w:val="00C15677"/>
    <w:rsid w:val="00C1581A"/>
    <w:rsid w:val="00C165A9"/>
    <w:rsid w:val="00C205B4"/>
    <w:rsid w:val="00C222C3"/>
    <w:rsid w:val="00C228CC"/>
    <w:rsid w:val="00C235E4"/>
    <w:rsid w:val="00C2398C"/>
    <w:rsid w:val="00C24B7D"/>
    <w:rsid w:val="00C25032"/>
    <w:rsid w:val="00C26F5B"/>
    <w:rsid w:val="00C3015C"/>
    <w:rsid w:val="00C328ED"/>
    <w:rsid w:val="00C32CED"/>
    <w:rsid w:val="00C33D2E"/>
    <w:rsid w:val="00C342FC"/>
    <w:rsid w:val="00C3520C"/>
    <w:rsid w:val="00C3680D"/>
    <w:rsid w:val="00C37308"/>
    <w:rsid w:val="00C379BE"/>
    <w:rsid w:val="00C406CB"/>
    <w:rsid w:val="00C40FFD"/>
    <w:rsid w:val="00C41EA8"/>
    <w:rsid w:val="00C424F8"/>
    <w:rsid w:val="00C43593"/>
    <w:rsid w:val="00C44390"/>
    <w:rsid w:val="00C44B2C"/>
    <w:rsid w:val="00C466EB"/>
    <w:rsid w:val="00C476A2"/>
    <w:rsid w:val="00C50295"/>
    <w:rsid w:val="00C50902"/>
    <w:rsid w:val="00C50E5A"/>
    <w:rsid w:val="00C5169D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836"/>
    <w:rsid w:val="00C66933"/>
    <w:rsid w:val="00C70271"/>
    <w:rsid w:val="00C706CE"/>
    <w:rsid w:val="00C72DC6"/>
    <w:rsid w:val="00C72FFC"/>
    <w:rsid w:val="00C73FE1"/>
    <w:rsid w:val="00C74738"/>
    <w:rsid w:val="00C74742"/>
    <w:rsid w:val="00C74C9F"/>
    <w:rsid w:val="00C74F0C"/>
    <w:rsid w:val="00C751C1"/>
    <w:rsid w:val="00C75EF4"/>
    <w:rsid w:val="00C769CF"/>
    <w:rsid w:val="00C76E55"/>
    <w:rsid w:val="00C7711D"/>
    <w:rsid w:val="00C803BF"/>
    <w:rsid w:val="00C80EC1"/>
    <w:rsid w:val="00C810BE"/>
    <w:rsid w:val="00C8136B"/>
    <w:rsid w:val="00C81D45"/>
    <w:rsid w:val="00C81DFB"/>
    <w:rsid w:val="00C81E80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4631"/>
    <w:rsid w:val="00C962B7"/>
    <w:rsid w:val="00C963C3"/>
    <w:rsid w:val="00C96692"/>
    <w:rsid w:val="00C9708E"/>
    <w:rsid w:val="00CA0BD1"/>
    <w:rsid w:val="00CA0E0F"/>
    <w:rsid w:val="00CA1358"/>
    <w:rsid w:val="00CA18CC"/>
    <w:rsid w:val="00CA2D7E"/>
    <w:rsid w:val="00CA3EDF"/>
    <w:rsid w:val="00CA4346"/>
    <w:rsid w:val="00CA47A2"/>
    <w:rsid w:val="00CA5EAF"/>
    <w:rsid w:val="00CA6FDE"/>
    <w:rsid w:val="00CA7494"/>
    <w:rsid w:val="00CB01A7"/>
    <w:rsid w:val="00CB0F97"/>
    <w:rsid w:val="00CB3F2C"/>
    <w:rsid w:val="00CB50CD"/>
    <w:rsid w:val="00CB6457"/>
    <w:rsid w:val="00CC1359"/>
    <w:rsid w:val="00CC2899"/>
    <w:rsid w:val="00CC2932"/>
    <w:rsid w:val="00CC2977"/>
    <w:rsid w:val="00CC301C"/>
    <w:rsid w:val="00CC4B36"/>
    <w:rsid w:val="00CC53BF"/>
    <w:rsid w:val="00CC560D"/>
    <w:rsid w:val="00CC7BC1"/>
    <w:rsid w:val="00CD09CE"/>
    <w:rsid w:val="00CD24C3"/>
    <w:rsid w:val="00CD4009"/>
    <w:rsid w:val="00CD4D6E"/>
    <w:rsid w:val="00CD51DF"/>
    <w:rsid w:val="00CD5562"/>
    <w:rsid w:val="00CD5577"/>
    <w:rsid w:val="00CD752F"/>
    <w:rsid w:val="00CD7A04"/>
    <w:rsid w:val="00CE08B9"/>
    <w:rsid w:val="00CE14AE"/>
    <w:rsid w:val="00CE14F2"/>
    <w:rsid w:val="00CE3F47"/>
    <w:rsid w:val="00CE45E1"/>
    <w:rsid w:val="00CE526D"/>
    <w:rsid w:val="00CE5314"/>
    <w:rsid w:val="00CE5CC9"/>
    <w:rsid w:val="00CF0E0B"/>
    <w:rsid w:val="00CF297D"/>
    <w:rsid w:val="00CF4EE5"/>
    <w:rsid w:val="00CF786F"/>
    <w:rsid w:val="00D00820"/>
    <w:rsid w:val="00D011C0"/>
    <w:rsid w:val="00D0142C"/>
    <w:rsid w:val="00D030BC"/>
    <w:rsid w:val="00D03A1A"/>
    <w:rsid w:val="00D03C81"/>
    <w:rsid w:val="00D04AA5"/>
    <w:rsid w:val="00D053D0"/>
    <w:rsid w:val="00D056E4"/>
    <w:rsid w:val="00D05B8D"/>
    <w:rsid w:val="00D07099"/>
    <w:rsid w:val="00D07115"/>
    <w:rsid w:val="00D1018A"/>
    <w:rsid w:val="00D13D40"/>
    <w:rsid w:val="00D14987"/>
    <w:rsid w:val="00D1552C"/>
    <w:rsid w:val="00D17734"/>
    <w:rsid w:val="00D210EA"/>
    <w:rsid w:val="00D234C6"/>
    <w:rsid w:val="00D23F29"/>
    <w:rsid w:val="00D250F8"/>
    <w:rsid w:val="00D2518A"/>
    <w:rsid w:val="00D25A02"/>
    <w:rsid w:val="00D25AAF"/>
    <w:rsid w:val="00D269F9"/>
    <w:rsid w:val="00D27B6A"/>
    <w:rsid w:val="00D31B49"/>
    <w:rsid w:val="00D31B9C"/>
    <w:rsid w:val="00D32AEA"/>
    <w:rsid w:val="00D33FDD"/>
    <w:rsid w:val="00D352C9"/>
    <w:rsid w:val="00D3577E"/>
    <w:rsid w:val="00D361D2"/>
    <w:rsid w:val="00D417AD"/>
    <w:rsid w:val="00D41903"/>
    <w:rsid w:val="00D42E58"/>
    <w:rsid w:val="00D447E2"/>
    <w:rsid w:val="00D479E2"/>
    <w:rsid w:val="00D51616"/>
    <w:rsid w:val="00D51C10"/>
    <w:rsid w:val="00D523DA"/>
    <w:rsid w:val="00D53021"/>
    <w:rsid w:val="00D56A45"/>
    <w:rsid w:val="00D576EA"/>
    <w:rsid w:val="00D5778D"/>
    <w:rsid w:val="00D62FA8"/>
    <w:rsid w:val="00D6305F"/>
    <w:rsid w:val="00D63F77"/>
    <w:rsid w:val="00D645A3"/>
    <w:rsid w:val="00D65351"/>
    <w:rsid w:val="00D65AE9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6AD6"/>
    <w:rsid w:val="00D77CB0"/>
    <w:rsid w:val="00D803C8"/>
    <w:rsid w:val="00D80DBA"/>
    <w:rsid w:val="00D81DFA"/>
    <w:rsid w:val="00D82388"/>
    <w:rsid w:val="00D845FF"/>
    <w:rsid w:val="00D8510C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0E52"/>
    <w:rsid w:val="00DA1544"/>
    <w:rsid w:val="00DA2649"/>
    <w:rsid w:val="00DA51BF"/>
    <w:rsid w:val="00DA73E6"/>
    <w:rsid w:val="00DA7C4F"/>
    <w:rsid w:val="00DB0760"/>
    <w:rsid w:val="00DB1E2E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C6C9A"/>
    <w:rsid w:val="00DC791A"/>
    <w:rsid w:val="00DD0010"/>
    <w:rsid w:val="00DD1838"/>
    <w:rsid w:val="00DD1CD5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D7872"/>
    <w:rsid w:val="00DE08E8"/>
    <w:rsid w:val="00DE124E"/>
    <w:rsid w:val="00DE154B"/>
    <w:rsid w:val="00DE20FA"/>
    <w:rsid w:val="00DE40DB"/>
    <w:rsid w:val="00DE46E4"/>
    <w:rsid w:val="00DE5B3F"/>
    <w:rsid w:val="00DE5BE7"/>
    <w:rsid w:val="00DE7424"/>
    <w:rsid w:val="00DE743D"/>
    <w:rsid w:val="00DE7697"/>
    <w:rsid w:val="00DF1CF9"/>
    <w:rsid w:val="00DF26D8"/>
    <w:rsid w:val="00DF4289"/>
    <w:rsid w:val="00DF5E68"/>
    <w:rsid w:val="00E010F8"/>
    <w:rsid w:val="00E03200"/>
    <w:rsid w:val="00E04171"/>
    <w:rsid w:val="00E05BF1"/>
    <w:rsid w:val="00E05FBD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27575"/>
    <w:rsid w:val="00E3047A"/>
    <w:rsid w:val="00E3220A"/>
    <w:rsid w:val="00E330E8"/>
    <w:rsid w:val="00E33CC8"/>
    <w:rsid w:val="00E350B8"/>
    <w:rsid w:val="00E350C3"/>
    <w:rsid w:val="00E35103"/>
    <w:rsid w:val="00E3545D"/>
    <w:rsid w:val="00E36180"/>
    <w:rsid w:val="00E370C3"/>
    <w:rsid w:val="00E378FC"/>
    <w:rsid w:val="00E40CD3"/>
    <w:rsid w:val="00E40FA1"/>
    <w:rsid w:val="00E44FDC"/>
    <w:rsid w:val="00E466A0"/>
    <w:rsid w:val="00E46B73"/>
    <w:rsid w:val="00E46DBA"/>
    <w:rsid w:val="00E51C5F"/>
    <w:rsid w:val="00E5232D"/>
    <w:rsid w:val="00E526B0"/>
    <w:rsid w:val="00E537C1"/>
    <w:rsid w:val="00E554FD"/>
    <w:rsid w:val="00E563FD"/>
    <w:rsid w:val="00E578CD"/>
    <w:rsid w:val="00E603F3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A09"/>
    <w:rsid w:val="00E70D50"/>
    <w:rsid w:val="00E71FD5"/>
    <w:rsid w:val="00E722C9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1A0"/>
    <w:rsid w:val="00EA4AD6"/>
    <w:rsid w:val="00EA4DE4"/>
    <w:rsid w:val="00EA5BAD"/>
    <w:rsid w:val="00EA7BFF"/>
    <w:rsid w:val="00EB1066"/>
    <w:rsid w:val="00EB18CE"/>
    <w:rsid w:val="00EB224B"/>
    <w:rsid w:val="00EB36E3"/>
    <w:rsid w:val="00EB43D5"/>
    <w:rsid w:val="00EB4DC6"/>
    <w:rsid w:val="00EB6B73"/>
    <w:rsid w:val="00EB7393"/>
    <w:rsid w:val="00EC11D5"/>
    <w:rsid w:val="00EC1E55"/>
    <w:rsid w:val="00EC2A2A"/>
    <w:rsid w:val="00EC2DC5"/>
    <w:rsid w:val="00EC42AB"/>
    <w:rsid w:val="00EC4BA1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0181"/>
    <w:rsid w:val="00EE0EFB"/>
    <w:rsid w:val="00EE7358"/>
    <w:rsid w:val="00EF050C"/>
    <w:rsid w:val="00EF0C4B"/>
    <w:rsid w:val="00EF43E6"/>
    <w:rsid w:val="00EF4D03"/>
    <w:rsid w:val="00EF5808"/>
    <w:rsid w:val="00EF5C01"/>
    <w:rsid w:val="00EF658E"/>
    <w:rsid w:val="00F0008B"/>
    <w:rsid w:val="00F005D3"/>
    <w:rsid w:val="00F00730"/>
    <w:rsid w:val="00F00B14"/>
    <w:rsid w:val="00F03E49"/>
    <w:rsid w:val="00F045F0"/>
    <w:rsid w:val="00F0535A"/>
    <w:rsid w:val="00F05586"/>
    <w:rsid w:val="00F10606"/>
    <w:rsid w:val="00F10942"/>
    <w:rsid w:val="00F11746"/>
    <w:rsid w:val="00F11AEE"/>
    <w:rsid w:val="00F1295D"/>
    <w:rsid w:val="00F13956"/>
    <w:rsid w:val="00F1490C"/>
    <w:rsid w:val="00F14C58"/>
    <w:rsid w:val="00F158F6"/>
    <w:rsid w:val="00F16A48"/>
    <w:rsid w:val="00F16AED"/>
    <w:rsid w:val="00F16C92"/>
    <w:rsid w:val="00F21087"/>
    <w:rsid w:val="00F212DB"/>
    <w:rsid w:val="00F21D6D"/>
    <w:rsid w:val="00F2223C"/>
    <w:rsid w:val="00F232AB"/>
    <w:rsid w:val="00F23357"/>
    <w:rsid w:val="00F2355A"/>
    <w:rsid w:val="00F23F32"/>
    <w:rsid w:val="00F24921"/>
    <w:rsid w:val="00F25C3A"/>
    <w:rsid w:val="00F2666B"/>
    <w:rsid w:val="00F26CA2"/>
    <w:rsid w:val="00F27239"/>
    <w:rsid w:val="00F279C3"/>
    <w:rsid w:val="00F30E25"/>
    <w:rsid w:val="00F310E3"/>
    <w:rsid w:val="00F31F0C"/>
    <w:rsid w:val="00F3241D"/>
    <w:rsid w:val="00F32E6B"/>
    <w:rsid w:val="00F3385E"/>
    <w:rsid w:val="00F33CE1"/>
    <w:rsid w:val="00F34615"/>
    <w:rsid w:val="00F367A5"/>
    <w:rsid w:val="00F367C0"/>
    <w:rsid w:val="00F36CA9"/>
    <w:rsid w:val="00F37CAB"/>
    <w:rsid w:val="00F4171B"/>
    <w:rsid w:val="00F4309B"/>
    <w:rsid w:val="00F445DC"/>
    <w:rsid w:val="00F447A6"/>
    <w:rsid w:val="00F44D28"/>
    <w:rsid w:val="00F4573C"/>
    <w:rsid w:val="00F5015E"/>
    <w:rsid w:val="00F51ED6"/>
    <w:rsid w:val="00F53778"/>
    <w:rsid w:val="00F53CA9"/>
    <w:rsid w:val="00F54D6C"/>
    <w:rsid w:val="00F55304"/>
    <w:rsid w:val="00F558C9"/>
    <w:rsid w:val="00F5659C"/>
    <w:rsid w:val="00F60F99"/>
    <w:rsid w:val="00F62274"/>
    <w:rsid w:val="00F6359A"/>
    <w:rsid w:val="00F64919"/>
    <w:rsid w:val="00F64B5C"/>
    <w:rsid w:val="00F654B0"/>
    <w:rsid w:val="00F6583D"/>
    <w:rsid w:val="00F666EE"/>
    <w:rsid w:val="00F66D11"/>
    <w:rsid w:val="00F70948"/>
    <w:rsid w:val="00F728B2"/>
    <w:rsid w:val="00F72B5C"/>
    <w:rsid w:val="00F72FEF"/>
    <w:rsid w:val="00F73184"/>
    <w:rsid w:val="00F75317"/>
    <w:rsid w:val="00F756AE"/>
    <w:rsid w:val="00F75F01"/>
    <w:rsid w:val="00F76514"/>
    <w:rsid w:val="00F77899"/>
    <w:rsid w:val="00F77A72"/>
    <w:rsid w:val="00F81493"/>
    <w:rsid w:val="00F82CEB"/>
    <w:rsid w:val="00F82D71"/>
    <w:rsid w:val="00F8301C"/>
    <w:rsid w:val="00F84016"/>
    <w:rsid w:val="00F844F9"/>
    <w:rsid w:val="00F846F6"/>
    <w:rsid w:val="00F84D9F"/>
    <w:rsid w:val="00F84FA1"/>
    <w:rsid w:val="00F85AC8"/>
    <w:rsid w:val="00F85CB6"/>
    <w:rsid w:val="00F8602C"/>
    <w:rsid w:val="00F86437"/>
    <w:rsid w:val="00F8700D"/>
    <w:rsid w:val="00F91CF3"/>
    <w:rsid w:val="00F91F96"/>
    <w:rsid w:val="00F92398"/>
    <w:rsid w:val="00F93A7C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227"/>
    <w:rsid w:val="00FB16E3"/>
    <w:rsid w:val="00FB2E82"/>
    <w:rsid w:val="00FB320C"/>
    <w:rsid w:val="00FB3C17"/>
    <w:rsid w:val="00FB4809"/>
    <w:rsid w:val="00FB4BF6"/>
    <w:rsid w:val="00FB5F66"/>
    <w:rsid w:val="00FB6255"/>
    <w:rsid w:val="00FB7082"/>
    <w:rsid w:val="00FB7B8B"/>
    <w:rsid w:val="00FB7D10"/>
    <w:rsid w:val="00FC0454"/>
    <w:rsid w:val="00FC0729"/>
    <w:rsid w:val="00FC11A3"/>
    <w:rsid w:val="00FC1603"/>
    <w:rsid w:val="00FC198E"/>
    <w:rsid w:val="00FC1DDF"/>
    <w:rsid w:val="00FC2BFF"/>
    <w:rsid w:val="00FC329C"/>
    <w:rsid w:val="00FC6505"/>
    <w:rsid w:val="00FC6AC0"/>
    <w:rsid w:val="00FD08B4"/>
    <w:rsid w:val="00FD0975"/>
    <w:rsid w:val="00FD1B01"/>
    <w:rsid w:val="00FD2899"/>
    <w:rsid w:val="00FD3ED7"/>
    <w:rsid w:val="00FD45CA"/>
    <w:rsid w:val="00FD46E2"/>
    <w:rsid w:val="00FD5C8C"/>
    <w:rsid w:val="00FD6A08"/>
    <w:rsid w:val="00FE1D1A"/>
    <w:rsid w:val="00FE2ADB"/>
    <w:rsid w:val="00FE3EB1"/>
    <w:rsid w:val="00FE60DE"/>
    <w:rsid w:val="00FE696C"/>
    <w:rsid w:val="00FE6C67"/>
    <w:rsid w:val="00FE717C"/>
    <w:rsid w:val="00FF0C85"/>
    <w:rsid w:val="00FF27B1"/>
    <w:rsid w:val="00FF2903"/>
    <w:rsid w:val="00FF41C4"/>
    <w:rsid w:val="00FF437D"/>
    <w:rsid w:val="00FF4A0C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2032C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04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451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9736B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589"/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34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0A5F-B57D-4738-B8B7-CF5F8569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Tavi II</vt:lpstr>
      <vt:lpstr>Tavi II</vt:lpstr>
    </vt:vector>
  </TitlesOfParts>
  <Company>MOF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Natia Gulua</cp:lastModifiedBy>
  <cp:revision>125</cp:revision>
  <cp:lastPrinted>2022-10-28T09:29:00Z</cp:lastPrinted>
  <dcterms:created xsi:type="dcterms:W3CDTF">2022-03-04T08:21:00Z</dcterms:created>
  <dcterms:modified xsi:type="dcterms:W3CDTF">2024-03-28T09:21:00Z</dcterms:modified>
</cp:coreProperties>
</file>